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C9121" w14:textId="77777777" w:rsidR="00EA100B" w:rsidRPr="00391797" w:rsidRDefault="00EA100B" w:rsidP="00391797">
      <w:pPr>
        <w:pStyle w:val="Heading1"/>
      </w:pPr>
      <w:r w:rsidRPr="00391797">
        <w:t>Difficult Patient</w:t>
      </w:r>
    </w:p>
    <w:p w14:paraId="46A88BA2" w14:textId="47E9463C" w:rsidR="00EA100B" w:rsidRPr="00391797" w:rsidRDefault="00391797" w:rsidP="00391797">
      <w:pPr>
        <w:pStyle w:val="Heading2"/>
      </w:pPr>
      <w:r>
        <w:t xml:space="preserve">1. </w:t>
      </w:r>
      <w:r w:rsidR="00EA100B" w:rsidRPr="00391797">
        <w:t xml:space="preserve">When physician-patient interaction is deemed difficult, diagnose personality disorder when it is present in patients. </w:t>
      </w:r>
    </w:p>
    <w:p w14:paraId="1A85C1E3" w14:textId="77777777" w:rsidR="00674564" w:rsidRPr="00391797" w:rsidRDefault="00674564" w:rsidP="00674564">
      <w:pPr>
        <w:spacing w:before="100" w:beforeAutospacing="1" w:after="100" w:afterAutospacing="1"/>
        <w:rPr>
          <w:rFonts w:ascii="Times" w:hAnsi="Times"/>
          <w:sz w:val="22"/>
          <w:szCs w:val="22"/>
        </w:rPr>
      </w:pPr>
      <w:r w:rsidRPr="00391797">
        <w:rPr>
          <w:rFonts w:ascii="Times" w:hAnsi="Times"/>
          <w:sz w:val="22"/>
          <w:szCs w:val="22"/>
        </w:rPr>
        <w:t>RECOGNIZING PERSONALITY DISORDERS — The clinician may feel angry, threatened, defensive, or incompetent, or may find it difficult to feel any emotional connection with the patient. Alternatively, the clinician may find him or herself preoccupied with the patient without any specific event or attribute that would reasonably induce such involvement. These clinician reactions may provide some evidence toward the consideration of a personality disorder, although they are certainly not pathognomonic for this diagnosis.</w:t>
      </w:r>
    </w:p>
    <w:p w14:paraId="186BDAA3" w14:textId="77777777" w:rsidR="00674564" w:rsidRPr="00391797" w:rsidRDefault="00674564" w:rsidP="00674564">
      <w:pPr>
        <w:spacing w:before="100" w:beforeAutospacing="1" w:after="100" w:afterAutospacing="1"/>
        <w:rPr>
          <w:rFonts w:ascii="Times" w:hAnsi="Times"/>
          <w:sz w:val="22"/>
          <w:szCs w:val="22"/>
        </w:rPr>
      </w:pPr>
      <w:r w:rsidRPr="00391797">
        <w:rPr>
          <w:rFonts w:ascii="Times" w:hAnsi="Times"/>
          <w:sz w:val="22"/>
          <w:szCs w:val="22"/>
        </w:rPr>
        <w:t>The consistent presence of certain behaviors and traits, with onset in middle to late adolescence and continuing throughout adult life, are particularly suggestive of a personality disorder [</w:t>
      </w:r>
      <w:hyperlink r:id="rId6" w:history="1">
        <w:r w:rsidRPr="00391797">
          <w:rPr>
            <w:rFonts w:ascii="Times" w:hAnsi="Times"/>
            <w:color w:val="0000FF"/>
            <w:sz w:val="22"/>
            <w:szCs w:val="22"/>
            <w:u w:val="single"/>
          </w:rPr>
          <w:t>22</w:t>
        </w:r>
      </w:hyperlink>
      <w:r w:rsidRPr="00391797">
        <w:rPr>
          <w:rFonts w:ascii="Times" w:hAnsi="Times"/>
          <w:sz w:val="22"/>
          <w:szCs w:val="22"/>
        </w:rPr>
        <w:t>]:</w:t>
      </w:r>
    </w:p>
    <w:p w14:paraId="7CAF6964" w14:textId="77777777" w:rsidR="00674564" w:rsidRPr="00391797" w:rsidRDefault="00674564" w:rsidP="00674564">
      <w:pPr>
        <w:numPr>
          <w:ilvl w:val="0"/>
          <w:numId w:val="3"/>
        </w:numPr>
        <w:spacing w:before="100" w:beforeAutospacing="1" w:after="100" w:afterAutospacing="1"/>
        <w:rPr>
          <w:rFonts w:ascii="Times" w:eastAsia="Times New Roman" w:hAnsi="Times"/>
          <w:sz w:val="22"/>
          <w:szCs w:val="22"/>
        </w:rPr>
      </w:pPr>
      <w:r w:rsidRPr="00391797">
        <w:rPr>
          <w:rFonts w:ascii="Times" w:eastAsia="Times New Roman" w:hAnsi="Times"/>
          <w:sz w:val="22"/>
          <w:szCs w:val="22"/>
        </w:rPr>
        <w:t>Frequent mood swings</w:t>
      </w:r>
    </w:p>
    <w:p w14:paraId="706B1AC9" w14:textId="77777777" w:rsidR="00674564" w:rsidRPr="00391797" w:rsidRDefault="00674564" w:rsidP="00674564">
      <w:pPr>
        <w:numPr>
          <w:ilvl w:val="0"/>
          <w:numId w:val="3"/>
        </w:numPr>
        <w:spacing w:before="100" w:beforeAutospacing="1" w:after="100" w:afterAutospacing="1"/>
        <w:rPr>
          <w:rFonts w:ascii="Times" w:eastAsia="Times New Roman" w:hAnsi="Times"/>
          <w:sz w:val="22"/>
          <w:szCs w:val="22"/>
        </w:rPr>
      </w:pPr>
      <w:r w:rsidRPr="00391797">
        <w:rPr>
          <w:rFonts w:ascii="Times" w:eastAsia="Times New Roman" w:hAnsi="Times"/>
          <w:sz w:val="22"/>
          <w:szCs w:val="22"/>
        </w:rPr>
        <w:t>Angry outbursts</w:t>
      </w:r>
    </w:p>
    <w:p w14:paraId="57EF7BCB" w14:textId="77777777" w:rsidR="00674564" w:rsidRPr="00391797" w:rsidRDefault="00674564" w:rsidP="00674564">
      <w:pPr>
        <w:numPr>
          <w:ilvl w:val="0"/>
          <w:numId w:val="3"/>
        </w:numPr>
        <w:spacing w:before="100" w:beforeAutospacing="1" w:after="100" w:afterAutospacing="1"/>
        <w:rPr>
          <w:rFonts w:ascii="Times" w:eastAsia="Times New Roman" w:hAnsi="Times"/>
          <w:sz w:val="22"/>
          <w:szCs w:val="22"/>
        </w:rPr>
      </w:pPr>
      <w:r w:rsidRPr="00391797">
        <w:rPr>
          <w:rFonts w:ascii="Times" w:eastAsia="Times New Roman" w:hAnsi="Times"/>
          <w:sz w:val="22"/>
          <w:szCs w:val="22"/>
        </w:rPr>
        <w:t>Anxiety sufficient to cause difficulty making friends</w:t>
      </w:r>
    </w:p>
    <w:p w14:paraId="196CEE72" w14:textId="77777777" w:rsidR="00674564" w:rsidRPr="00391797" w:rsidRDefault="00674564" w:rsidP="00674564">
      <w:pPr>
        <w:numPr>
          <w:ilvl w:val="0"/>
          <w:numId w:val="3"/>
        </w:numPr>
        <w:spacing w:before="100" w:beforeAutospacing="1" w:after="100" w:afterAutospacing="1"/>
        <w:rPr>
          <w:rFonts w:ascii="Times" w:eastAsia="Times New Roman" w:hAnsi="Times"/>
          <w:sz w:val="22"/>
          <w:szCs w:val="22"/>
        </w:rPr>
      </w:pPr>
      <w:r w:rsidRPr="00391797">
        <w:rPr>
          <w:rFonts w:ascii="Times" w:eastAsia="Times New Roman" w:hAnsi="Times"/>
          <w:sz w:val="22"/>
          <w:szCs w:val="22"/>
        </w:rPr>
        <w:t>Need to be the center of attention</w:t>
      </w:r>
    </w:p>
    <w:p w14:paraId="03043AC6" w14:textId="77777777" w:rsidR="00674564" w:rsidRPr="00391797" w:rsidRDefault="00674564" w:rsidP="00674564">
      <w:pPr>
        <w:numPr>
          <w:ilvl w:val="0"/>
          <w:numId w:val="3"/>
        </w:numPr>
        <w:spacing w:before="100" w:beforeAutospacing="1" w:after="100" w:afterAutospacing="1"/>
        <w:rPr>
          <w:rFonts w:ascii="Times" w:eastAsia="Times New Roman" w:hAnsi="Times"/>
          <w:sz w:val="22"/>
          <w:szCs w:val="22"/>
        </w:rPr>
      </w:pPr>
      <w:r w:rsidRPr="00391797">
        <w:rPr>
          <w:rFonts w:ascii="Times" w:eastAsia="Times New Roman" w:hAnsi="Times"/>
          <w:sz w:val="22"/>
          <w:szCs w:val="22"/>
        </w:rPr>
        <w:t>Feeling of being widely cheated or taken advantage of</w:t>
      </w:r>
    </w:p>
    <w:p w14:paraId="544F699D" w14:textId="77777777" w:rsidR="00674564" w:rsidRPr="00391797" w:rsidRDefault="00674564" w:rsidP="00674564">
      <w:pPr>
        <w:numPr>
          <w:ilvl w:val="0"/>
          <w:numId w:val="3"/>
        </w:numPr>
        <w:spacing w:before="100" w:beforeAutospacing="1" w:after="100" w:afterAutospacing="1"/>
        <w:rPr>
          <w:rFonts w:ascii="Times" w:eastAsia="Times New Roman" w:hAnsi="Times"/>
          <w:sz w:val="22"/>
          <w:szCs w:val="22"/>
        </w:rPr>
      </w:pPr>
      <w:r w:rsidRPr="00391797">
        <w:rPr>
          <w:rFonts w:ascii="Times" w:eastAsia="Times New Roman" w:hAnsi="Times"/>
          <w:sz w:val="22"/>
          <w:szCs w:val="22"/>
        </w:rPr>
        <w:t>Difficulty delaying gratification</w:t>
      </w:r>
    </w:p>
    <w:p w14:paraId="059381E9" w14:textId="77777777" w:rsidR="00674564" w:rsidRPr="00391797" w:rsidRDefault="00674564" w:rsidP="00674564">
      <w:pPr>
        <w:numPr>
          <w:ilvl w:val="0"/>
          <w:numId w:val="3"/>
        </w:numPr>
        <w:spacing w:before="100" w:beforeAutospacing="1" w:after="100" w:afterAutospacing="1"/>
        <w:rPr>
          <w:rFonts w:ascii="Times" w:eastAsia="Times New Roman" w:hAnsi="Times"/>
          <w:sz w:val="22"/>
          <w:szCs w:val="22"/>
        </w:rPr>
      </w:pPr>
      <w:r w:rsidRPr="00391797">
        <w:rPr>
          <w:rFonts w:ascii="Times" w:eastAsia="Times New Roman" w:hAnsi="Times"/>
          <w:sz w:val="22"/>
          <w:szCs w:val="22"/>
        </w:rPr>
        <w:t>Not feeling there is anything wrong with their behavior (ego-syntonic symptoms)</w:t>
      </w:r>
    </w:p>
    <w:p w14:paraId="06EB71E8" w14:textId="77777777" w:rsidR="00674564" w:rsidRPr="00391797" w:rsidRDefault="00674564" w:rsidP="00674564">
      <w:pPr>
        <w:numPr>
          <w:ilvl w:val="0"/>
          <w:numId w:val="3"/>
        </w:numPr>
        <w:spacing w:before="100" w:beforeAutospacing="1" w:after="100" w:afterAutospacing="1"/>
        <w:rPr>
          <w:rFonts w:ascii="Times" w:eastAsia="Times New Roman" w:hAnsi="Times"/>
          <w:sz w:val="22"/>
          <w:szCs w:val="22"/>
        </w:rPr>
      </w:pPr>
      <w:r w:rsidRPr="00391797">
        <w:rPr>
          <w:rFonts w:ascii="Times" w:eastAsia="Times New Roman" w:hAnsi="Times"/>
          <w:sz w:val="22"/>
          <w:szCs w:val="22"/>
        </w:rPr>
        <w:t>Externalizing and blaming the world for their behaviors and feelings</w:t>
      </w:r>
    </w:p>
    <w:p w14:paraId="117D95D8" w14:textId="77777777" w:rsidR="00674564" w:rsidRPr="00391797" w:rsidRDefault="007E238A" w:rsidP="00391797">
      <w:pPr>
        <w:pStyle w:val="Subtitle"/>
      </w:pPr>
      <w:r w:rsidRPr="00391797">
        <w:t>DSM-IV General Diagnostic criteria for personality disorder:</w:t>
      </w:r>
    </w:p>
    <w:p w14:paraId="19EA3AAA" w14:textId="77777777" w:rsidR="007E238A" w:rsidRPr="00391797" w:rsidRDefault="007E238A" w:rsidP="00674564">
      <w:pPr>
        <w:rPr>
          <w:sz w:val="22"/>
          <w:szCs w:val="22"/>
        </w:rPr>
      </w:pPr>
    </w:p>
    <w:p w14:paraId="49D95244" w14:textId="77777777" w:rsidR="007E238A" w:rsidRPr="00391797" w:rsidRDefault="007E238A" w:rsidP="007E238A">
      <w:pPr>
        <w:pStyle w:val="ListParagraph"/>
        <w:numPr>
          <w:ilvl w:val="0"/>
          <w:numId w:val="5"/>
        </w:numPr>
        <w:rPr>
          <w:sz w:val="22"/>
          <w:szCs w:val="22"/>
        </w:rPr>
      </w:pPr>
      <w:r w:rsidRPr="00391797">
        <w:rPr>
          <w:sz w:val="22"/>
          <w:szCs w:val="22"/>
        </w:rPr>
        <w:t>An enduring pattern of inner experience and behaviour that deviated markedly from the expectations of the individual’s culture. This pattern is manifested in tow (or more) of the following areas:</w:t>
      </w:r>
    </w:p>
    <w:p w14:paraId="3135D19F" w14:textId="77777777" w:rsidR="007E238A" w:rsidRPr="00391797" w:rsidRDefault="007E238A" w:rsidP="007E238A">
      <w:pPr>
        <w:pStyle w:val="ListParagraph"/>
        <w:numPr>
          <w:ilvl w:val="1"/>
          <w:numId w:val="5"/>
        </w:numPr>
        <w:rPr>
          <w:sz w:val="22"/>
          <w:szCs w:val="22"/>
        </w:rPr>
      </w:pPr>
      <w:r w:rsidRPr="00391797">
        <w:rPr>
          <w:sz w:val="22"/>
          <w:szCs w:val="22"/>
        </w:rPr>
        <w:t>Cognition (</w:t>
      </w:r>
      <w:proofErr w:type="spellStart"/>
      <w:r w:rsidRPr="00391797">
        <w:rPr>
          <w:sz w:val="22"/>
          <w:szCs w:val="22"/>
        </w:rPr>
        <w:t>ie</w:t>
      </w:r>
      <w:proofErr w:type="spellEnd"/>
      <w:r w:rsidRPr="00391797">
        <w:rPr>
          <w:sz w:val="22"/>
          <w:szCs w:val="22"/>
        </w:rPr>
        <w:t>. ways of perceiving and interpreting self, other people and events)</w:t>
      </w:r>
    </w:p>
    <w:p w14:paraId="78B78F35" w14:textId="77777777" w:rsidR="007E238A" w:rsidRPr="00391797" w:rsidRDefault="007E238A" w:rsidP="007E238A">
      <w:pPr>
        <w:pStyle w:val="ListParagraph"/>
        <w:numPr>
          <w:ilvl w:val="1"/>
          <w:numId w:val="5"/>
        </w:numPr>
        <w:rPr>
          <w:sz w:val="22"/>
          <w:szCs w:val="22"/>
        </w:rPr>
      </w:pPr>
      <w:r w:rsidRPr="00391797">
        <w:rPr>
          <w:sz w:val="22"/>
          <w:szCs w:val="22"/>
        </w:rPr>
        <w:t>Affectivity (</w:t>
      </w:r>
      <w:proofErr w:type="spellStart"/>
      <w:r w:rsidRPr="00391797">
        <w:rPr>
          <w:sz w:val="22"/>
          <w:szCs w:val="22"/>
        </w:rPr>
        <w:t>ie</w:t>
      </w:r>
      <w:proofErr w:type="spellEnd"/>
      <w:r w:rsidRPr="00391797">
        <w:rPr>
          <w:sz w:val="22"/>
          <w:szCs w:val="22"/>
        </w:rPr>
        <w:t xml:space="preserve">. the range, intensity, </w:t>
      </w:r>
      <w:proofErr w:type="spellStart"/>
      <w:r w:rsidRPr="00391797">
        <w:rPr>
          <w:sz w:val="22"/>
          <w:szCs w:val="22"/>
        </w:rPr>
        <w:t>lability</w:t>
      </w:r>
      <w:proofErr w:type="spellEnd"/>
      <w:r w:rsidRPr="00391797">
        <w:rPr>
          <w:sz w:val="22"/>
          <w:szCs w:val="22"/>
        </w:rPr>
        <w:t xml:space="preserve"> and appropriateness of emotional response)</w:t>
      </w:r>
    </w:p>
    <w:p w14:paraId="34FDEB47" w14:textId="77777777" w:rsidR="007E238A" w:rsidRPr="00391797" w:rsidRDefault="007E238A" w:rsidP="007E238A">
      <w:pPr>
        <w:pStyle w:val="ListParagraph"/>
        <w:numPr>
          <w:ilvl w:val="1"/>
          <w:numId w:val="5"/>
        </w:numPr>
        <w:rPr>
          <w:sz w:val="22"/>
          <w:szCs w:val="22"/>
        </w:rPr>
      </w:pPr>
      <w:r w:rsidRPr="00391797">
        <w:rPr>
          <w:sz w:val="22"/>
          <w:szCs w:val="22"/>
        </w:rPr>
        <w:t>Interpersonal functioning</w:t>
      </w:r>
    </w:p>
    <w:p w14:paraId="0C37C28F" w14:textId="77777777" w:rsidR="007E238A" w:rsidRPr="00391797" w:rsidRDefault="007E238A" w:rsidP="007E238A">
      <w:pPr>
        <w:pStyle w:val="ListParagraph"/>
        <w:numPr>
          <w:ilvl w:val="1"/>
          <w:numId w:val="5"/>
        </w:numPr>
        <w:rPr>
          <w:sz w:val="22"/>
          <w:szCs w:val="22"/>
        </w:rPr>
      </w:pPr>
      <w:r w:rsidRPr="00391797">
        <w:rPr>
          <w:sz w:val="22"/>
          <w:szCs w:val="22"/>
        </w:rPr>
        <w:t>Impulse Control</w:t>
      </w:r>
    </w:p>
    <w:p w14:paraId="522FB187" w14:textId="77777777" w:rsidR="007E238A" w:rsidRPr="00391797" w:rsidRDefault="007E238A" w:rsidP="007E238A">
      <w:pPr>
        <w:pStyle w:val="ListParagraph"/>
        <w:numPr>
          <w:ilvl w:val="0"/>
          <w:numId w:val="5"/>
        </w:numPr>
        <w:rPr>
          <w:sz w:val="22"/>
          <w:szCs w:val="22"/>
        </w:rPr>
      </w:pPr>
      <w:r w:rsidRPr="00391797">
        <w:rPr>
          <w:sz w:val="22"/>
          <w:szCs w:val="22"/>
        </w:rPr>
        <w:t>The enduring pattern is inflexible and pervasive across a broad range of personal and social situations</w:t>
      </w:r>
    </w:p>
    <w:p w14:paraId="0ABA701F" w14:textId="77777777" w:rsidR="007E238A" w:rsidRPr="00391797" w:rsidRDefault="007E238A" w:rsidP="007E238A">
      <w:pPr>
        <w:pStyle w:val="ListParagraph"/>
        <w:numPr>
          <w:ilvl w:val="0"/>
          <w:numId w:val="5"/>
        </w:numPr>
        <w:rPr>
          <w:sz w:val="22"/>
          <w:szCs w:val="22"/>
        </w:rPr>
      </w:pPr>
      <w:r w:rsidRPr="00391797">
        <w:rPr>
          <w:sz w:val="22"/>
          <w:szCs w:val="22"/>
        </w:rPr>
        <w:t>The enduring pattern leads to clinically significant distress or impairment in social, occupational, or other important areas of functioning.</w:t>
      </w:r>
    </w:p>
    <w:p w14:paraId="2D6C1434" w14:textId="77777777" w:rsidR="007E238A" w:rsidRPr="00391797" w:rsidRDefault="007E238A" w:rsidP="007E238A">
      <w:pPr>
        <w:pStyle w:val="ListParagraph"/>
        <w:numPr>
          <w:ilvl w:val="0"/>
          <w:numId w:val="5"/>
        </w:numPr>
        <w:rPr>
          <w:sz w:val="22"/>
          <w:szCs w:val="22"/>
        </w:rPr>
      </w:pPr>
      <w:r w:rsidRPr="00391797">
        <w:rPr>
          <w:sz w:val="22"/>
          <w:szCs w:val="22"/>
        </w:rPr>
        <w:t>The pattern is stable and of long duration and its onset can be traced back at least to adolescence or early adulthood.</w:t>
      </w:r>
    </w:p>
    <w:p w14:paraId="264FD88C" w14:textId="77777777" w:rsidR="007E238A" w:rsidRPr="00391797" w:rsidRDefault="007E238A" w:rsidP="007E238A">
      <w:pPr>
        <w:pStyle w:val="ListParagraph"/>
        <w:numPr>
          <w:ilvl w:val="0"/>
          <w:numId w:val="5"/>
        </w:numPr>
        <w:rPr>
          <w:sz w:val="22"/>
          <w:szCs w:val="22"/>
        </w:rPr>
      </w:pPr>
      <w:r w:rsidRPr="00391797">
        <w:rPr>
          <w:sz w:val="22"/>
          <w:szCs w:val="22"/>
        </w:rPr>
        <w:t xml:space="preserve">The enduring pattern is not </w:t>
      </w:r>
      <w:proofErr w:type="gramStart"/>
      <w:r w:rsidRPr="00391797">
        <w:rPr>
          <w:sz w:val="22"/>
          <w:szCs w:val="22"/>
        </w:rPr>
        <w:t>better</w:t>
      </w:r>
      <w:proofErr w:type="gramEnd"/>
      <w:r w:rsidRPr="00391797">
        <w:rPr>
          <w:sz w:val="22"/>
          <w:szCs w:val="22"/>
        </w:rPr>
        <w:t xml:space="preserve"> accounted for as a manifestation or consequence of another mental disorder.</w:t>
      </w:r>
    </w:p>
    <w:p w14:paraId="60333B8A" w14:textId="77777777" w:rsidR="007E238A" w:rsidRPr="00391797" w:rsidRDefault="007E238A" w:rsidP="007E238A">
      <w:pPr>
        <w:pStyle w:val="ListParagraph"/>
        <w:numPr>
          <w:ilvl w:val="0"/>
          <w:numId w:val="5"/>
        </w:numPr>
        <w:rPr>
          <w:sz w:val="22"/>
          <w:szCs w:val="22"/>
        </w:rPr>
      </w:pPr>
      <w:r w:rsidRPr="00391797">
        <w:rPr>
          <w:sz w:val="22"/>
          <w:szCs w:val="22"/>
        </w:rPr>
        <w:t>The enduring pattern is not due to the direct physiological effects of a substance (</w:t>
      </w:r>
      <w:proofErr w:type="spellStart"/>
      <w:r w:rsidRPr="00391797">
        <w:rPr>
          <w:sz w:val="22"/>
          <w:szCs w:val="22"/>
        </w:rPr>
        <w:t>ie</w:t>
      </w:r>
      <w:proofErr w:type="spellEnd"/>
      <w:r w:rsidRPr="00391797">
        <w:rPr>
          <w:sz w:val="22"/>
          <w:szCs w:val="22"/>
        </w:rPr>
        <w:t>. a drug of abuse, a medication) or a general medical condition (</w:t>
      </w:r>
      <w:proofErr w:type="spellStart"/>
      <w:r w:rsidRPr="00391797">
        <w:rPr>
          <w:sz w:val="22"/>
          <w:szCs w:val="22"/>
        </w:rPr>
        <w:t>ie</w:t>
      </w:r>
      <w:proofErr w:type="spellEnd"/>
      <w:r w:rsidRPr="00391797">
        <w:rPr>
          <w:sz w:val="22"/>
          <w:szCs w:val="22"/>
        </w:rPr>
        <w:t>. head trauma)</w:t>
      </w:r>
    </w:p>
    <w:p w14:paraId="30A0BABC" w14:textId="77777777" w:rsidR="00D81BBC" w:rsidRPr="00391797" w:rsidRDefault="00D81BBC" w:rsidP="00D81BBC">
      <w:pPr>
        <w:rPr>
          <w:sz w:val="22"/>
          <w:szCs w:val="22"/>
        </w:rPr>
      </w:pPr>
    </w:p>
    <w:p w14:paraId="6FA3A10B" w14:textId="77777777" w:rsidR="00391797" w:rsidRDefault="00D81BBC" w:rsidP="00391797">
      <w:pPr>
        <w:spacing w:before="100" w:beforeAutospacing="1" w:after="100" w:afterAutospacing="1"/>
        <w:rPr>
          <w:rStyle w:val="SubtleEmphasis"/>
        </w:rPr>
      </w:pPr>
      <w:r w:rsidRPr="00391797">
        <w:rPr>
          <w:rStyle w:val="SubtleEmphasis"/>
        </w:rPr>
        <w:t xml:space="preserve">Cluster </w:t>
      </w:r>
      <w:proofErr w:type="gramStart"/>
      <w:r w:rsidRPr="00391797">
        <w:rPr>
          <w:rStyle w:val="SubtleEmphasis"/>
        </w:rPr>
        <w:t>A</w:t>
      </w:r>
      <w:proofErr w:type="gramEnd"/>
      <w:r w:rsidRPr="00391797">
        <w:rPr>
          <w:rStyle w:val="SubtleEmphasis"/>
        </w:rPr>
        <w:t xml:space="preserve"> characteristics: individuals may appear odd and eccentric</w:t>
      </w:r>
    </w:p>
    <w:p w14:paraId="75F9C877" w14:textId="736623A5" w:rsidR="00D81BBC" w:rsidRPr="00391797" w:rsidRDefault="00D81BBC" w:rsidP="00391797">
      <w:pPr>
        <w:pStyle w:val="ListParagraph"/>
        <w:numPr>
          <w:ilvl w:val="0"/>
          <w:numId w:val="13"/>
        </w:numPr>
        <w:spacing w:before="100" w:beforeAutospacing="1" w:after="100" w:afterAutospacing="1"/>
        <w:rPr>
          <w:i/>
          <w:iCs/>
          <w:color w:val="808080" w:themeColor="text1" w:themeTint="7F"/>
        </w:rPr>
      </w:pPr>
      <w:r w:rsidRPr="00391797">
        <w:rPr>
          <w:rFonts w:ascii="Times" w:eastAsia="Times New Roman" w:hAnsi="Times"/>
          <w:sz w:val="22"/>
          <w:szCs w:val="22"/>
        </w:rPr>
        <w:t>Paranoid</w:t>
      </w:r>
    </w:p>
    <w:p w14:paraId="0A8C8694" w14:textId="77777777" w:rsidR="00D81BBC" w:rsidRPr="00391797" w:rsidRDefault="00D81BBC" w:rsidP="00391797">
      <w:pPr>
        <w:numPr>
          <w:ilvl w:val="0"/>
          <w:numId w:val="13"/>
        </w:numPr>
        <w:spacing w:before="100" w:beforeAutospacing="1" w:after="100" w:afterAutospacing="1"/>
        <w:rPr>
          <w:rFonts w:ascii="Times" w:eastAsia="Times New Roman" w:hAnsi="Times"/>
          <w:sz w:val="22"/>
          <w:szCs w:val="22"/>
        </w:rPr>
      </w:pPr>
      <w:r w:rsidRPr="00391797">
        <w:rPr>
          <w:rFonts w:ascii="Times" w:eastAsia="Times New Roman" w:hAnsi="Times"/>
          <w:sz w:val="22"/>
          <w:szCs w:val="22"/>
        </w:rPr>
        <w:lastRenderedPageBreak/>
        <w:t>Schizoid</w:t>
      </w:r>
    </w:p>
    <w:p w14:paraId="4C138D4B" w14:textId="77777777" w:rsidR="00D81BBC" w:rsidRPr="00391797" w:rsidRDefault="00D81BBC" w:rsidP="00391797">
      <w:pPr>
        <w:numPr>
          <w:ilvl w:val="0"/>
          <w:numId w:val="13"/>
        </w:numPr>
        <w:spacing w:before="100" w:beforeAutospacing="1" w:after="100" w:afterAutospacing="1"/>
        <w:rPr>
          <w:rFonts w:ascii="Times" w:eastAsia="Times New Roman" w:hAnsi="Times"/>
          <w:sz w:val="22"/>
          <w:szCs w:val="22"/>
        </w:rPr>
      </w:pPr>
      <w:r w:rsidRPr="00391797">
        <w:rPr>
          <w:rFonts w:ascii="Times" w:eastAsia="Times New Roman" w:hAnsi="Times"/>
          <w:sz w:val="22"/>
          <w:szCs w:val="22"/>
        </w:rPr>
        <w:t>Schizotypal</w:t>
      </w:r>
    </w:p>
    <w:p w14:paraId="63012496" w14:textId="77777777" w:rsidR="00391797" w:rsidRDefault="00D81BBC" w:rsidP="00391797">
      <w:pPr>
        <w:spacing w:before="100" w:beforeAutospacing="1" w:after="100" w:afterAutospacing="1"/>
        <w:rPr>
          <w:rStyle w:val="SubtleEmphasis"/>
        </w:rPr>
      </w:pPr>
      <w:r w:rsidRPr="00391797">
        <w:rPr>
          <w:rStyle w:val="SubtleEmphasis"/>
        </w:rPr>
        <w:t>Cluster B characteristics: individuals often appear dramatic, emotional, or erratic in their emotions and behavior</w:t>
      </w:r>
    </w:p>
    <w:p w14:paraId="2AC98292" w14:textId="77777777" w:rsidR="009D6E4E" w:rsidRPr="009D6E4E" w:rsidRDefault="00D81BBC" w:rsidP="009D6E4E">
      <w:pPr>
        <w:pStyle w:val="ListParagraph"/>
        <w:numPr>
          <w:ilvl w:val="0"/>
          <w:numId w:val="14"/>
        </w:numPr>
        <w:spacing w:before="100" w:beforeAutospacing="1" w:after="100" w:afterAutospacing="1"/>
        <w:rPr>
          <w:i/>
          <w:iCs/>
          <w:color w:val="808080" w:themeColor="text1" w:themeTint="7F"/>
        </w:rPr>
      </w:pPr>
      <w:r w:rsidRPr="00391797">
        <w:rPr>
          <w:rFonts w:ascii="Times" w:eastAsia="Times New Roman" w:hAnsi="Times"/>
          <w:sz w:val="22"/>
          <w:szCs w:val="22"/>
        </w:rPr>
        <w:t>Histrionic</w:t>
      </w:r>
    </w:p>
    <w:p w14:paraId="439D8378" w14:textId="77777777" w:rsidR="009D6E4E" w:rsidRPr="009D6E4E" w:rsidRDefault="00D81BBC" w:rsidP="009D6E4E">
      <w:pPr>
        <w:pStyle w:val="ListParagraph"/>
        <w:numPr>
          <w:ilvl w:val="0"/>
          <w:numId w:val="14"/>
        </w:numPr>
        <w:spacing w:before="100" w:beforeAutospacing="1" w:after="100" w:afterAutospacing="1"/>
        <w:rPr>
          <w:i/>
          <w:iCs/>
          <w:color w:val="808080" w:themeColor="text1" w:themeTint="7F"/>
        </w:rPr>
      </w:pPr>
      <w:r w:rsidRPr="009D6E4E">
        <w:rPr>
          <w:rFonts w:ascii="Times" w:eastAsia="Times New Roman" w:hAnsi="Times"/>
          <w:sz w:val="22"/>
          <w:szCs w:val="22"/>
        </w:rPr>
        <w:t>Narcissistic</w:t>
      </w:r>
    </w:p>
    <w:p w14:paraId="2DF39F33" w14:textId="77777777" w:rsidR="009D6E4E" w:rsidRPr="009D6E4E" w:rsidRDefault="00D81BBC" w:rsidP="009D6E4E">
      <w:pPr>
        <w:pStyle w:val="ListParagraph"/>
        <w:numPr>
          <w:ilvl w:val="0"/>
          <w:numId w:val="14"/>
        </w:numPr>
        <w:spacing w:before="100" w:beforeAutospacing="1" w:after="100" w:afterAutospacing="1"/>
        <w:rPr>
          <w:i/>
          <w:iCs/>
          <w:color w:val="808080" w:themeColor="text1" w:themeTint="7F"/>
        </w:rPr>
      </w:pPr>
      <w:r w:rsidRPr="009D6E4E">
        <w:rPr>
          <w:rFonts w:ascii="Times" w:eastAsia="Times New Roman" w:hAnsi="Times"/>
          <w:sz w:val="22"/>
          <w:szCs w:val="22"/>
        </w:rPr>
        <w:t>Borderline</w:t>
      </w:r>
    </w:p>
    <w:p w14:paraId="686A4DD5" w14:textId="762F269D" w:rsidR="00D81BBC" w:rsidRPr="009D6E4E" w:rsidRDefault="00D81BBC" w:rsidP="009D6E4E">
      <w:pPr>
        <w:pStyle w:val="ListParagraph"/>
        <w:numPr>
          <w:ilvl w:val="0"/>
          <w:numId w:val="14"/>
        </w:numPr>
        <w:spacing w:before="100" w:beforeAutospacing="1" w:after="100" w:afterAutospacing="1"/>
        <w:rPr>
          <w:i/>
          <w:iCs/>
          <w:color w:val="808080" w:themeColor="text1" w:themeTint="7F"/>
        </w:rPr>
      </w:pPr>
      <w:r w:rsidRPr="009D6E4E">
        <w:rPr>
          <w:rFonts w:ascii="Times" w:eastAsia="Times New Roman" w:hAnsi="Times"/>
          <w:sz w:val="22"/>
          <w:szCs w:val="22"/>
        </w:rPr>
        <w:t>Antisocial</w:t>
      </w:r>
    </w:p>
    <w:p w14:paraId="5138E149" w14:textId="77777777" w:rsidR="00D81BBC" w:rsidRPr="00391797" w:rsidRDefault="00D81BBC" w:rsidP="00D81BBC">
      <w:pPr>
        <w:spacing w:before="100" w:beforeAutospacing="1" w:after="100" w:afterAutospacing="1"/>
        <w:rPr>
          <w:rStyle w:val="SubtleEmphasis"/>
        </w:rPr>
      </w:pPr>
      <w:r w:rsidRPr="00391797">
        <w:rPr>
          <w:rStyle w:val="SubtleEmphasis"/>
        </w:rPr>
        <w:t>Cluster C characteristics: Individuals often appear anxious or fearful</w:t>
      </w:r>
    </w:p>
    <w:p w14:paraId="0E277F7F" w14:textId="77777777" w:rsidR="00D81BBC" w:rsidRPr="00391797" w:rsidRDefault="00D81BBC" w:rsidP="00D81BBC">
      <w:pPr>
        <w:numPr>
          <w:ilvl w:val="0"/>
          <w:numId w:val="11"/>
        </w:numPr>
        <w:spacing w:before="100" w:beforeAutospacing="1" w:after="100" w:afterAutospacing="1"/>
        <w:rPr>
          <w:rFonts w:ascii="Times" w:eastAsia="Times New Roman" w:hAnsi="Times"/>
          <w:sz w:val="22"/>
          <w:szCs w:val="22"/>
        </w:rPr>
      </w:pPr>
      <w:r w:rsidRPr="00391797">
        <w:rPr>
          <w:rFonts w:ascii="Times" w:eastAsia="Times New Roman" w:hAnsi="Times"/>
          <w:sz w:val="22"/>
          <w:szCs w:val="22"/>
        </w:rPr>
        <w:t>Avoidant</w:t>
      </w:r>
    </w:p>
    <w:p w14:paraId="1C52D3AD" w14:textId="77777777" w:rsidR="00D81BBC" w:rsidRPr="00391797" w:rsidRDefault="00D81BBC" w:rsidP="00D81BBC">
      <w:pPr>
        <w:numPr>
          <w:ilvl w:val="0"/>
          <w:numId w:val="11"/>
        </w:numPr>
        <w:spacing w:before="100" w:beforeAutospacing="1" w:after="100" w:afterAutospacing="1"/>
        <w:rPr>
          <w:rFonts w:ascii="Times" w:eastAsia="Times New Roman" w:hAnsi="Times"/>
          <w:sz w:val="22"/>
          <w:szCs w:val="22"/>
        </w:rPr>
      </w:pPr>
      <w:r w:rsidRPr="00391797">
        <w:rPr>
          <w:rFonts w:ascii="Times" w:eastAsia="Times New Roman" w:hAnsi="Times"/>
          <w:sz w:val="22"/>
          <w:szCs w:val="22"/>
        </w:rPr>
        <w:t>Dependent</w:t>
      </w:r>
    </w:p>
    <w:p w14:paraId="308F5197" w14:textId="77777777" w:rsidR="00D81BBC" w:rsidRPr="00391797" w:rsidRDefault="00D81BBC" w:rsidP="00D81BBC">
      <w:pPr>
        <w:numPr>
          <w:ilvl w:val="0"/>
          <w:numId w:val="11"/>
        </w:numPr>
        <w:spacing w:before="100" w:beforeAutospacing="1" w:after="100" w:afterAutospacing="1"/>
        <w:rPr>
          <w:rFonts w:ascii="Times" w:eastAsia="Times New Roman" w:hAnsi="Times"/>
          <w:sz w:val="22"/>
          <w:szCs w:val="22"/>
        </w:rPr>
      </w:pPr>
      <w:r w:rsidRPr="00391797">
        <w:rPr>
          <w:rFonts w:ascii="Times" w:eastAsia="Times New Roman" w:hAnsi="Times"/>
          <w:sz w:val="22"/>
          <w:szCs w:val="22"/>
        </w:rPr>
        <w:t>Obsessive-compulsive</w:t>
      </w:r>
    </w:p>
    <w:p w14:paraId="33ACD5DF" w14:textId="4296A35F" w:rsidR="00D81BBC" w:rsidRPr="00391797" w:rsidRDefault="00391797" w:rsidP="00391797">
      <w:pPr>
        <w:spacing w:before="100" w:beforeAutospacing="1" w:after="100" w:afterAutospacing="1"/>
        <w:rPr>
          <w:rFonts w:ascii="Times" w:eastAsia="Times New Roman" w:hAnsi="Times"/>
          <w:i/>
          <w:sz w:val="22"/>
          <w:szCs w:val="22"/>
        </w:rPr>
      </w:pPr>
      <w:r w:rsidRPr="00391797">
        <w:rPr>
          <w:rFonts w:ascii="Times" w:eastAsia="Times New Roman" w:hAnsi="Times"/>
          <w:i/>
          <w:sz w:val="22"/>
          <w:szCs w:val="22"/>
          <w:highlight w:val="cyan"/>
        </w:rPr>
        <w:t xml:space="preserve">See DSM-IV, or </w:t>
      </w:r>
      <w:proofErr w:type="spellStart"/>
      <w:r w:rsidRPr="00391797">
        <w:rPr>
          <w:rFonts w:ascii="Times" w:eastAsia="Times New Roman" w:hAnsi="Times"/>
          <w:i/>
          <w:sz w:val="22"/>
          <w:szCs w:val="22"/>
          <w:highlight w:val="cyan"/>
        </w:rPr>
        <w:t>uptodate</w:t>
      </w:r>
      <w:proofErr w:type="spellEnd"/>
      <w:r w:rsidRPr="00391797">
        <w:rPr>
          <w:rFonts w:ascii="Times" w:eastAsia="Times New Roman" w:hAnsi="Times"/>
          <w:i/>
          <w:sz w:val="22"/>
          <w:szCs w:val="22"/>
          <w:highlight w:val="cyan"/>
        </w:rPr>
        <w:t xml:space="preserve"> article, ‘Personality Disorders’ for full summary of diagnostic criteria for specific personality disorders.</w:t>
      </w:r>
    </w:p>
    <w:p w14:paraId="287FFE51" w14:textId="5B384A5B" w:rsidR="00EA100B" w:rsidRDefault="00391797" w:rsidP="00391797">
      <w:pPr>
        <w:pStyle w:val="Heading2"/>
      </w:pPr>
      <w:r>
        <w:t xml:space="preserve">2. </w:t>
      </w:r>
      <w:r w:rsidR="00EA100B" w:rsidRPr="00391797">
        <w:t xml:space="preserve">When confronted with difficult patient interactions, seek out and update, when necessary, information about the patient’s life circumstances, current context, and functional status. </w:t>
      </w:r>
    </w:p>
    <w:p w14:paraId="722203E2" w14:textId="1DFBD72F" w:rsidR="00943618" w:rsidRPr="00943618" w:rsidRDefault="00943618" w:rsidP="00943618">
      <w:proofErr w:type="gramStart"/>
      <w:r>
        <w:t>okay</w:t>
      </w:r>
      <w:proofErr w:type="gramEnd"/>
    </w:p>
    <w:p w14:paraId="514C3374" w14:textId="198967BE" w:rsidR="00EA100B" w:rsidRDefault="00391797" w:rsidP="00391797">
      <w:pPr>
        <w:pStyle w:val="Heading2"/>
      </w:pPr>
      <w:r>
        <w:t xml:space="preserve">3. </w:t>
      </w:r>
      <w:r w:rsidR="00EA100B" w:rsidRPr="00391797">
        <w:t xml:space="preserve">In a patient with chronic illness, expect difficult interactions from time to time. Be especially compassionate and sensitive at those times. </w:t>
      </w:r>
    </w:p>
    <w:p w14:paraId="617AF712" w14:textId="456554F1" w:rsidR="00943618" w:rsidRPr="00943618" w:rsidRDefault="00943618" w:rsidP="00943618">
      <w:proofErr w:type="gramStart"/>
      <w:r>
        <w:t>okay</w:t>
      </w:r>
      <w:proofErr w:type="gramEnd"/>
    </w:p>
    <w:p w14:paraId="735ED4A9" w14:textId="475D9FF7" w:rsidR="00EA100B" w:rsidRDefault="00391797" w:rsidP="00391797">
      <w:pPr>
        <w:pStyle w:val="Heading2"/>
      </w:pPr>
      <w:r>
        <w:t xml:space="preserve">4. </w:t>
      </w:r>
      <w:r w:rsidR="00EA100B" w:rsidRPr="00391797">
        <w:t xml:space="preserve">With difficult patients remain vigilant for new symptoms and physical findings to be sure they receive adequate attention (e.g., psychiatric patients, patients with chronic pain). </w:t>
      </w:r>
    </w:p>
    <w:p w14:paraId="3634133F" w14:textId="3EA463BA" w:rsidR="00943618" w:rsidRPr="00943618" w:rsidRDefault="00943618" w:rsidP="00943618">
      <w:proofErr w:type="gramStart"/>
      <w:r>
        <w:t>okay</w:t>
      </w:r>
      <w:proofErr w:type="gramEnd"/>
    </w:p>
    <w:p w14:paraId="18114A56" w14:textId="6F7448B3" w:rsidR="00EA100B" w:rsidRDefault="00391797" w:rsidP="00391797">
      <w:pPr>
        <w:pStyle w:val="Heading2"/>
      </w:pPr>
      <w:r>
        <w:t xml:space="preserve">5. </w:t>
      </w:r>
      <w:r w:rsidR="00EA100B" w:rsidRPr="00391797">
        <w:t>When confronted with difficult patient interactions, identify your own attitudes and your</w:t>
      </w:r>
      <w:r w:rsidR="00943618">
        <w:t xml:space="preserve"> contribution to the situation.</w:t>
      </w:r>
    </w:p>
    <w:p w14:paraId="6C756A1A" w14:textId="5B15F289" w:rsidR="00943618" w:rsidRPr="00943618" w:rsidRDefault="00943618" w:rsidP="00943618">
      <w:proofErr w:type="gramStart"/>
      <w:r>
        <w:t>okay</w:t>
      </w:r>
      <w:proofErr w:type="gramEnd"/>
    </w:p>
    <w:p w14:paraId="6A5D914B" w14:textId="2CBEBE05" w:rsidR="00EA100B" w:rsidRDefault="00391797" w:rsidP="00391797">
      <w:pPr>
        <w:pStyle w:val="Heading2"/>
      </w:pPr>
      <w:r>
        <w:t xml:space="preserve">6. </w:t>
      </w:r>
      <w:r w:rsidR="00EA100B" w:rsidRPr="00391797">
        <w:t xml:space="preserve">When dealing with difficult patients, set clear boundaries. </w:t>
      </w:r>
    </w:p>
    <w:p w14:paraId="7406672E" w14:textId="34B141C1" w:rsidR="00943618" w:rsidRPr="00943618" w:rsidRDefault="00943618" w:rsidP="00943618">
      <w:proofErr w:type="gramStart"/>
      <w:r>
        <w:t>okay</w:t>
      </w:r>
      <w:proofErr w:type="gramEnd"/>
    </w:p>
    <w:p w14:paraId="229BD219" w14:textId="2C8C982A" w:rsidR="00EA100B" w:rsidRDefault="00391797" w:rsidP="00391797">
      <w:pPr>
        <w:pStyle w:val="Heading2"/>
      </w:pPr>
      <w:r>
        <w:t xml:space="preserve">7. </w:t>
      </w:r>
      <w:r w:rsidR="00EA100B" w:rsidRPr="00391797">
        <w:t xml:space="preserve">Take steps to end the physician-patient relationship when it is in the patient’s best interests. </w:t>
      </w:r>
    </w:p>
    <w:p w14:paraId="0F344E47" w14:textId="64ABA001" w:rsidR="00943618" w:rsidRPr="00943618" w:rsidRDefault="00943618" w:rsidP="00943618">
      <w:proofErr w:type="gramStart"/>
      <w:r>
        <w:t>okay</w:t>
      </w:r>
      <w:proofErr w:type="gramEnd"/>
    </w:p>
    <w:p w14:paraId="4ED7D97B" w14:textId="28B64EA3" w:rsidR="00EA100B" w:rsidRDefault="00391797" w:rsidP="00391797">
      <w:pPr>
        <w:pStyle w:val="Heading2"/>
      </w:pPr>
      <w:r>
        <w:t xml:space="preserve">8. </w:t>
      </w:r>
      <w:r w:rsidR="00EA100B" w:rsidRPr="00391797">
        <w:t>With a difficult patient, safely establish common ground to determine the patient’s needs (</w:t>
      </w:r>
      <w:proofErr w:type="spellStart"/>
      <w:r w:rsidR="00EA100B" w:rsidRPr="00391797">
        <w:t>eg</w:t>
      </w:r>
      <w:proofErr w:type="spellEnd"/>
      <w:r w:rsidR="00EA100B" w:rsidRPr="00391797">
        <w:t xml:space="preserve">. threatening or demanding patients). </w:t>
      </w:r>
    </w:p>
    <w:p w14:paraId="272638A1" w14:textId="00575268" w:rsidR="00943618" w:rsidRPr="00943618" w:rsidRDefault="00943618" w:rsidP="00943618">
      <w:r>
        <w:t>okay</w:t>
      </w:r>
      <w:bookmarkStart w:id="0" w:name="_GoBack"/>
      <w:bookmarkEnd w:id="0"/>
    </w:p>
    <w:p w14:paraId="49BF19B3" w14:textId="77777777" w:rsidR="00293D5D" w:rsidRPr="00391797" w:rsidRDefault="00293D5D" w:rsidP="00293D5D">
      <w:pPr>
        <w:rPr>
          <w:sz w:val="22"/>
          <w:szCs w:val="22"/>
        </w:rPr>
      </w:pPr>
    </w:p>
    <w:p w14:paraId="4349D5F3" w14:textId="77777777" w:rsidR="00293D5D" w:rsidRPr="00391797" w:rsidRDefault="00293D5D" w:rsidP="00391797">
      <w:pPr>
        <w:pStyle w:val="Heading1"/>
      </w:pPr>
      <w:r w:rsidRPr="00391797">
        <w:t>References:</w:t>
      </w:r>
    </w:p>
    <w:p w14:paraId="6BF16B47" w14:textId="058B1DF5" w:rsidR="008B2A77" w:rsidRPr="00391797" w:rsidRDefault="00391797" w:rsidP="00EA100B">
      <w:pPr>
        <w:rPr>
          <w:i/>
          <w:sz w:val="22"/>
          <w:szCs w:val="22"/>
        </w:rPr>
      </w:pPr>
      <w:proofErr w:type="gramStart"/>
      <w:r w:rsidRPr="00391797">
        <w:rPr>
          <w:rFonts w:eastAsia="Times New Roman"/>
          <w:sz w:val="22"/>
          <w:szCs w:val="22"/>
        </w:rPr>
        <w:t>Silk, KR</w:t>
      </w:r>
      <w:r w:rsidRPr="00391797">
        <w:rPr>
          <w:rFonts w:eastAsia="Times New Roman"/>
          <w:sz w:val="22"/>
          <w:szCs w:val="22"/>
        </w:rPr>
        <w:t xml:space="preserve">. </w:t>
      </w:r>
      <w:r w:rsidRPr="00391797">
        <w:rPr>
          <w:rFonts w:eastAsia="Times New Roman"/>
          <w:sz w:val="22"/>
          <w:szCs w:val="22"/>
        </w:rPr>
        <w:t>Personality Disorders</w:t>
      </w:r>
      <w:r w:rsidRPr="00391797">
        <w:rPr>
          <w:rFonts w:eastAsia="Times New Roman"/>
          <w:sz w:val="22"/>
          <w:szCs w:val="22"/>
        </w:rPr>
        <w:t>.</w:t>
      </w:r>
      <w:proofErr w:type="gramEnd"/>
      <w:r w:rsidRPr="00391797">
        <w:rPr>
          <w:rFonts w:eastAsia="Times New Roman"/>
          <w:sz w:val="22"/>
          <w:szCs w:val="22"/>
        </w:rPr>
        <w:t xml:space="preserve"> In: </w:t>
      </w:r>
      <w:proofErr w:type="spellStart"/>
      <w:r w:rsidRPr="00391797">
        <w:rPr>
          <w:rFonts w:eastAsia="Times New Roman"/>
          <w:sz w:val="22"/>
          <w:szCs w:val="22"/>
        </w:rPr>
        <w:t>UpToDate</w:t>
      </w:r>
      <w:proofErr w:type="spellEnd"/>
      <w:r w:rsidRPr="00391797">
        <w:rPr>
          <w:rFonts w:eastAsia="Times New Roman"/>
          <w:sz w:val="22"/>
          <w:szCs w:val="22"/>
        </w:rPr>
        <w:t xml:space="preserve">, </w:t>
      </w:r>
      <w:proofErr w:type="spellStart"/>
      <w:r w:rsidRPr="00391797">
        <w:rPr>
          <w:rFonts w:eastAsia="Times New Roman"/>
          <w:sz w:val="22"/>
          <w:szCs w:val="22"/>
        </w:rPr>
        <w:t>Basow</w:t>
      </w:r>
      <w:proofErr w:type="spellEnd"/>
      <w:r w:rsidRPr="00391797">
        <w:rPr>
          <w:rFonts w:eastAsia="Times New Roman"/>
          <w:sz w:val="22"/>
          <w:szCs w:val="22"/>
        </w:rPr>
        <w:t xml:space="preserve">, DS (Ed), </w:t>
      </w:r>
      <w:proofErr w:type="spellStart"/>
      <w:r w:rsidRPr="00391797">
        <w:rPr>
          <w:rFonts w:eastAsia="Times New Roman"/>
          <w:sz w:val="22"/>
          <w:szCs w:val="22"/>
        </w:rPr>
        <w:t>UpToDate</w:t>
      </w:r>
      <w:proofErr w:type="spellEnd"/>
      <w:r w:rsidRPr="00391797">
        <w:rPr>
          <w:rFonts w:eastAsia="Times New Roman"/>
          <w:sz w:val="22"/>
          <w:szCs w:val="22"/>
        </w:rPr>
        <w:t xml:space="preserve">, </w:t>
      </w:r>
      <w:r w:rsidRPr="00391797">
        <w:rPr>
          <w:rFonts w:eastAsia="Times New Roman"/>
          <w:sz w:val="22"/>
          <w:szCs w:val="22"/>
        </w:rPr>
        <w:br/>
        <w:t>Waltham, MA, 2012.</w:t>
      </w:r>
    </w:p>
    <w:sectPr w:rsidR="008B2A77" w:rsidRPr="00391797" w:rsidSect="00391797">
      <w:pgSz w:w="12240" w:h="15840"/>
      <w:pgMar w:top="1247" w:right="1418" w:bottom="1247" w:left="1418" w:header="720" w:footer="720" w:gutter="0"/>
      <w:cols w:space="72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Ｐ明朝">
    <w:charset w:val="4E"/>
    <w:family w:val="auto"/>
    <w:pitch w:val="variable"/>
    <w:sig w:usb0="E00002FF" w:usb1="6AC7FDFB" w:usb2="00000012" w:usb3="00000000" w:csb0="0002009F" w:csb1="00000000"/>
  </w:font>
  <w:font w:name="Calisto MT">
    <w:panose1 w:val="020406030505050303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8ED"/>
    <w:multiLevelType w:val="multilevel"/>
    <w:tmpl w:val="E3EA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24D51"/>
    <w:multiLevelType w:val="hybridMultilevel"/>
    <w:tmpl w:val="A7E80710"/>
    <w:lvl w:ilvl="0" w:tplc="35402EA4">
      <w:start w:val="1"/>
      <w:numFmt w:val="upperLetter"/>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82DB7"/>
    <w:multiLevelType w:val="hybridMultilevel"/>
    <w:tmpl w:val="1C0C6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43C8D"/>
    <w:multiLevelType w:val="multilevel"/>
    <w:tmpl w:val="6964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85C8C"/>
    <w:multiLevelType w:val="multilevel"/>
    <w:tmpl w:val="57C4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B103F"/>
    <w:multiLevelType w:val="hybridMultilevel"/>
    <w:tmpl w:val="E2A2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52363"/>
    <w:multiLevelType w:val="hybridMultilevel"/>
    <w:tmpl w:val="8E524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305E05"/>
    <w:multiLevelType w:val="multilevel"/>
    <w:tmpl w:val="53CE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7230B8"/>
    <w:multiLevelType w:val="hybridMultilevel"/>
    <w:tmpl w:val="978E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2868C2"/>
    <w:multiLevelType w:val="multilevel"/>
    <w:tmpl w:val="705A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073ABD"/>
    <w:multiLevelType w:val="hybridMultilevel"/>
    <w:tmpl w:val="586EE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9E12BB"/>
    <w:multiLevelType w:val="multilevel"/>
    <w:tmpl w:val="92FA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D852D6"/>
    <w:multiLevelType w:val="hybridMultilevel"/>
    <w:tmpl w:val="2A36D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1234B2"/>
    <w:multiLevelType w:val="multilevel"/>
    <w:tmpl w:val="9F0C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0"/>
  </w:num>
  <w:num w:numId="4">
    <w:abstractNumId w:val="2"/>
  </w:num>
  <w:num w:numId="5">
    <w:abstractNumId w:val="1"/>
  </w:num>
  <w:num w:numId="6">
    <w:abstractNumId w:val="3"/>
  </w:num>
  <w:num w:numId="7">
    <w:abstractNumId w:val="4"/>
  </w:num>
  <w:num w:numId="8">
    <w:abstractNumId w:val="9"/>
  </w:num>
  <w:num w:numId="9">
    <w:abstractNumId w:val="11"/>
  </w:num>
  <w:num w:numId="10">
    <w:abstractNumId w:val="7"/>
  </w:num>
  <w:num w:numId="11">
    <w:abstractNumId w:val="13"/>
  </w:num>
  <w:num w:numId="12">
    <w:abstractNumId w:val="8"/>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0B"/>
    <w:rsid w:val="00293D5D"/>
    <w:rsid w:val="00391797"/>
    <w:rsid w:val="00674564"/>
    <w:rsid w:val="007E238A"/>
    <w:rsid w:val="008B2A77"/>
    <w:rsid w:val="00943618"/>
    <w:rsid w:val="009D6E4E"/>
    <w:rsid w:val="00D81BBC"/>
    <w:rsid w:val="00EA1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4679E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91797"/>
    <w:pPr>
      <w:keepNext/>
      <w:keepLines/>
      <w:spacing w:before="480"/>
      <w:outlineLvl w:val="0"/>
    </w:pPr>
    <w:rPr>
      <w:rFonts w:asciiTheme="majorHAnsi" w:eastAsiaTheme="majorEastAsia" w:hAnsiTheme="majorHAnsi" w:cstheme="majorBidi"/>
      <w:b/>
      <w:bCs/>
      <w:color w:val="145E91" w:themeColor="accent1" w:themeShade="B5"/>
      <w:sz w:val="32"/>
      <w:szCs w:val="32"/>
    </w:rPr>
  </w:style>
  <w:style w:type="paragraph" w:styleId="Heading2">
    <w:name w:val="heading 2"/>
    <w:basedOn w:val="Normal"/>
    <w:next w:val="Normal"/>
    <w:link w:val="Heading2Char"/>
    <w:uiPriority w:val="9"/>
    <w:unhideWhenUsed/>
    <w:qFormat/>
    <w:rsid w:val="00391797"/>
    <w:pPr>
      <w:keepNext/>
      <w:keepLines/>
      <w:spacing w:before="200"/>
      <w:outlineLvl w:val="1"/>
    </w:pPr>
    <w:rPr>
      <w:rFonts w:asciiTheme="majorHAnsi" w:eastAsiaTheme="majorEastAsia" w:hAnsiTheme="majorHAnsi" w:cstheme="majorBidi"/>
      <w:b/>
      <w:bCs/>
      <w:color w:val="1D86C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uiPriority w:val="99"/>
    <w:rsid w:val="00EA100B"/>
    <w:pPr>
      <w:widowControl w:val="0"/>
      <w:autoSpaceDE w:val="0"/>
      <w:autoSpaceDN w:val="0"/>
      <w:adjustRightInd w:val="0"/>
    </w:pPr>
    <w:rPr>
      <w:rFonts w:ascii="Arial" w:hAnsi="Arial"/>
      <w:lang w:eastAsia="ja-JP"/>
    </w:rPr>
  </w:style>
  <w:style w:type="paragraph" w:customStyle="1" w:styleId="headinganchor">
    <w:name w:val="headinganchor"/>
    <w:basedOn w:val="Normal"/>
    <w:rsid w:val="00674564"/>
    <w:pPr>
      <w:spacing w:before="100" w:beforeAutospacing="1" w:after="100" w:afterAutospacing="1"/>
    </w:pPr>
    <w:rPr>
      <w:rFonts w:ascii="Times" w:hAnsi="Times"/>
      <w:sz w:val="20"/>
      <w:szCs w:val="20"/>
    </w:rPr>
  </w:style>
  <w:style w:type="character" w:customStyle="1" w:styleId="h1">
    <w:name w:val="h1"/>
    <w:basedOn w:val="DefaultParagraphFont"/>
    <w:rsid w:val="00674564"/>
  </w:style>
  <w:style w:type="paragraph" w:styleId="NormalWeb">
    <w:name w:val="Normal (Web)"/>
    <w:basedOn w:val="Normal"/>
    <w:uiPriority w:val="99"/>
    <w:semiHidden/>
    <w:unhideWhenUsed/>
    <w:rsid w:val="00674564"/>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74564"/>
    <w:rPr>
      <w:color w:val="0000FF"/>
      <w:u w:val="single"/>
    </w:rPr>
  </w:style>
  <w:style w:type="paragraph" w:styleId="ListParagraph">
    <w:name w:val="List Paragraph"/>
    <w:basedOn w:val="Normal"/>
    <w:uiPriority w:val="34"/>
    <w:qFormat/>
    <w:rsid w:val="007E238A"/>
    <w:pPr>
      <w:ind w:left="720"/>
      <w:contextualSpacing/>
    </w:pPr>
  </w:style>
  <w:style w:type="character" w:customStyle="1" w:styleId="Heading1Char">
    <w:name w:val="Heading 1 Char"/>
    <w:basedOn w:val="DefaultParagraphFont"/>
    <w:link w:val="Heading1"/>
    <w:uiPriority w:val="9"/>
    <w:rsid w:val="00391797"/>
    <w:rPr>
      <w:rFonts w:asciiTheme="majorHAnsi" w:eastAsiaTheme="majorEastAsia" w:hAnsiTheme="majorHAnsi" w:cstheme="majorBidi"/>
      <w:b/>
      <w:bCs/>
      <w:color w:val="145E91" w:themeColor="accent1" w:themeShade="B5"/>
      <w:sz w:val="32"/>
      <w:szCs w:val="32"/>
      <w:lang w:eastAsia="en-US"/>
    </w:rPr>
  </w:style>
  <w:style w:type="character" w:customStyle="1" w:styleId="Heading2Char">
    <w:name w:val="Heading 2 Char"/>
    <w:basedOn w:val="DefaultParagraphFont"/>
    <w:link w:val="Heading2"/>
    <w:uiPriority w:val="9"/>
    <w:rsid w:val="00391797"/>
    <w:rPr>
      <w:rFonts w:asciiTheme="majorHAnsi" w:eastAsiaTheme="majorEastAsia" w:hAnsiTheme="majorHAnsi" w:cstheme="majorBidi"/>
      <w:b/>
      <w:bCs/>
      <w:color w:val="1D86CD" w:themeColor="accent1"/>
      <w:sz w:val="26"/>
      <w:szCs w:val="26"/>
      <w:lang w:eastAsia="en-US"/>
    </w:rPr>
  </w:style>
  <w:style w:type="paragraph" w:styleId="Subtitle">
    <w:name w:val="Subtitle"/>
    <w:basedOn w:val="Normal"/>
    <w:next w:val="Normal"/>
    <w:link w:val="SubtitleChar"/>
    <w:uiPriority w:val="11"/>
    <w:qFormat/>
    <w:rsid w:val="00391797"/>
    <w:pPr>
      <w:numPr>
        <w:ilvl w:val="1"/>
      </w:numPr>
    </w:pPr>
    <w:rPr>
      <w:rFonts w:asciiTheme="majorHAnsi" w:eastAsiaTheme="majorEastAsia" w:hAnsiTheme="majorHAnsi" w:cstheme="majorBidi"/>
      <w:i/>
      <w:iCs/>
      <w:color w:val="1D86CD" w:themeColor="accent1"/>
      <w:spacing w:val="15"/>
    </w:rPr>
  </w:style>
  <w:style w:type="character" w:customStyle="1" w:styleId="SubtitleChar">
    <w:name w:val="Subtitle Char"/>
    <w:basedOn w:val="DefaultParagraphFont"/>
    <w:link w:val="Subtitle"/>
    <w:uiPriority w:val="11"/>
    <w:rsid w:val="00391797"/>
    <w:rPr>
      <w:rFonts w:asciiTheme="majorHAnsi" w:eastAsiaTheme="majorEastAsia" w:hAnsiTheme="majorHAnsi" w:cstheme="majorBidi"/>
      <w:i/>
      <w:iCs/>
      <w:color w:val="1D86CD" w:themeColor="accent1"/>
      <w:spacing w:val="15"/>
      <w:sz w:val="24"/>
      <w:szCs w:val="24"/>
      <w:lang w:eastAsia="en-US"/>
    </w:rPr>
  </w:style>
  <w:style w:type="character" w:styleId="SubtleEmphasis">
    <w:name w:val="Subtle Emphasis"/>
    <w:basedOn w:val="DefaultParagraphFont"/>
    <w:uiPriority w:val="19"/>
    <w:qFormat/>
    <w:rsid w:val="00391797"/>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91797"/>
    <w:pPr>
      <w:keepNext/>
      <w:keepLines/>
      <w:spacing w:before="480"/>
      <w:outlineLvl w:val="0"/>
    </w:pPr>
    <w:rPr>
      <w:rFonts w:asciiTheme="majorHAnsi" w:eastAsiaTheme="majorEastAsia" w:hAnsiTheme="majorHAnsi" w:cstheme="majorBidi"/>
      <w:b/>
      <w:bCs/>
      <w:color w:val="145E91" w:themeColor="accent1" w:themeShade="B5"/>
      <w:sz w:val="32"/>
      <w:szCs w:val="32"/>
    </w:rPr>
  </w:style>
  <w:style w:type="paragraph" w:styleId="Heading2">
    <w:name w:val="heading 2"/>
    <w:basedOn w:val="Normal"/>
    <w:next w:val="Normal"/>
    <w:link w:val="Heading2Char"/>
    <w:uiPriority w:val="9"/>
    <w:unhideWhenUsed/>
    <w:qFormat/>
    <w:rsid w:val="00391797"/>
    <w:pPr>
      <w:keepNext/>
      <w:keepLines/>
      <w:spacing w:before="200"/>
      <w:outlineLvl w:val="1"/>
    </w:pPr>
    <w:rPr>
      <w:rFonts w:asciiTheme="majorHAnsi" w:eastAsiaTheme="majorEastAsia" w:hAnsiTheme="majorHAnsi" w:cstheme="majorBidi"/>
      <w:b/>
      <w:bCs/>
      <w:color w:val="1D86C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uiPriority w:val="99"/>
    <w:rsid w:val="00EA100B"/>
    <w:pPr>
      <w:widowControl w:val="0"/>
      <w:autoSpaceDE w:val="0"/>
      <w:autoSpaceDN w:val="0"/>
      <w:adjustRightInd w:val="0"/>
    </w:pPr>
    <w:rPr>
      <w:rFonts w:ascii="Arial" w:hAnsi="Arial"/>
      <w:lang w:eastAsia="ja-JP"/>
    </w:rPr>
  </w:style>
  <w:style w:type="paragraph" w:customStyle="1" w:styleId="headinganchor">
    <w:name w:val="headinganchor"/>
    <w:basedOn w:val="Normal"/>
    <w:rsid w:val="00674564"/>
    <w:pPr>
      <w:spacing w:before="100" w:beforeAutospacing="1" w:after="100" w:afterAutospacing="1"/>
    </w:pPr>
    <w:rPr>
      <w:rFonts w:ascii="Times" w:hAnsi="Times"/>
      <w:sz w:val="20"/>
      <w:szCs w:val="20"/>
    </w:rPr>
  </w:style>
  <w:style w:type="character" w:customStyle="1" w:styleId="h1">
    <w:name w:val="h1"/>
    <w:basedOn w:val="DefaultParagraphFont"/>
    <w:rsid w:val="00674564"/>
  </w:style>
  <w:style w:type="paragraph" w:styleId="NormalWeb">
    <w:name w:val="Normal (Web)"/>
    <w:basedOn w:val="Normal"/>
    <w:uiPriority w:val="99"/>
    <w:semiHidden/>
    <w:unhideWhenUsed/>
    <w:rsid w:val="00674564"/>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74564"/>
    <w:rPr>
      <w:color w:val="0000FF"/>
      <w:u w:val="single"/>
    </w:rPr>
  </w:style>
  <w:style w:type="paragraph" w:styleId="ListParagraph">
    <w:name w:val="List Paragraph"/>
    <w:basedOn w:val="Normal"/>
    <w:uiPriority w:val="34"/>
    <w:qFormat/>
    <w:rsid w:val="007E238A"/>
    <w:pPr>
      <w:ind w:left="720"/>
      <w:contextualSpacing/>
    </w:pPr>
  </w:style>
  <w:style w:type="character" w:customStyle="1" w:styleId="Heading1Char">
    <w:name w:val="Heading 1 Char"/>
    <w:basedOn w:val="DefaultParagraphFont"/>
    <w:link w:val="Heading1"/>
    <w:uiPriority w:val="9"/>
    <w:rsid w:val="00391797"/>
    <w:rPr>
      <w:rFonts w:asciiTheme="majorHAnsi" w:eastAsiaTheme="majorEastAsia" w:hAnsiTheme="majorHAnsi" w:cstheme="majorBidi"/>
      <w:b/>
      <w:bCs/>
      <w:color w:val="145E91" w:themeColor="accent1" w:themeShade="B5"/>
      <w:sz w:val="32"/>
      <w:szCs w:val="32"/>
      <w:lang w:eastAsia="en-US"/>
    </w:rPr>
  </w:style>
  <w:style w:type="character" w:customStyle="1" w:styleId="Heading2Char">
    <w:name w:val="Heading 2 Char"/>
    <w:basedOn w:val="DefaultParagraphFont"/>
    <w:link w:val="Heading2"/>
    <w:uiPriority w:val="9"/>
    <w:rsid w:val="00391797"/>
    <w:rPr>
      <w:rFonts w:asciiTheme="majorHAnsi" w:eastAsiaTheme="majorEastAsia" w:hAnsiTheme="majorHAnsi" w:cstheme="majorBidi"/>
      <w:b/>
      <w:bCs/>
      <w:color w:val="1D86CD" w:themeColor="accent1"/>
      <w:sz w:val="26"/>
      <w:szCs w:val="26"/>
      <w:lang w:eastAsia="en-US"/>
    </w:rPr>
  </w:style>
  <w:style w:type="paragraph" w:styleId="Subtitle">
    <w:name w:val="Subtitle"/>
    <w:basedOn w:val="Normal"/>
    <w:next w:val="Normal"/>
    <w:link w:val="SubtitleChar"/>
    <w:uiPriority w:val="11"/>
    <w:qFormat/>
    <w:rsid w:val="00391797"/>
    <w:pPr>
      <w:numPr>
        <w:ilvl w:val="1"/>
      </w:numPr>
    </w:pPr>
    <w:rPr>
      <w:rFonts w:asciiTheme="majorHAnsi" w:eastAsiaTheme="majorEastAsia" w:hAnsiTheme="majorHAnsi" w:cstheme="majorBidi"/>
      <w:i/>
      <w:iCs/>
      <w:color w:val="1D86CD" w:themeColor="accent1"/>
      <w:spacing w:val="15"/>
    </w:rPr>
  </w:style>
  <w:style w:type="character" w:customStyle="1" w:styleId="SubtitleChar">
    <w:name w:val="Subtitle Char"/>
    <w:basedOn w:val="DefaultParagraphFont"/>
    <w:link w:val="Subtitle"/>
    <w:uiPriority w:val="11"/>
    <w:rsid w:val="00391797"/>
    <w:rPr>
      <w:rFonts w:asciiTheme="majorHAnsi" w:eastAsiaTheme="majorEastAsia" w:hAnsiTheme="majorHAnsi" w:cstheme="majorBidi"/>
      <w:i/>
      <w:iCs/>
      <w:color w:val="1D86CD" w:themeColor="accent1"/>
      <w:spacing w:val="15"/>
      <w:sz w:val="24"/>
      <w:szCs w:val="24"/>
      <w:lang w:eastAsia="en-US"/>
    </w:rPr>
  </w:style>
  <w:style w:type="character" w:styleId="SubtleEmphasis">
    <w:name w:val="Subtle Emphasis"/>
    <w:basedOn w:val="DefaultParagraphFont"/>
    <w:uiPriority w:val="19"/>
    <w:qFormat/>
    <w:rsid w:val="0039179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9160">
      <w:bodyDiv w:val="1"/>
      <w:marLeft w:val="0"/>
      <w:marRight w:val="0"/>
      <w:marTop w:val="0"/>
      <w:marBottom w:val="0"/>
      <w:divBdr>
        <w:top w:val="none" w:sz="0" w:space="0" w:color="auto"/>
        <w:left w:val="none" w:sz="0" w:space="0" w:color="auto"/>
        <w:bottom w:val="none" w:sz="0" w:space="0" w:color="auto"/>
        <w:right w:val="none" w:sz="0" w:space="0" w:color="auto"/>
      </w:divBdr>
    </w:div>
    <w:div w:id="835148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printerSettings" Target="printerSettings/printerSettings1.bin"/><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microsoft.com/office/2007/relationships/stylesWithEffects" Target="stylesWithEffects.xml"/><Relationship Id="rId6" Type="http://schemas.openxmlformats.org/officeDocument/2006/relationships/hyperlink" Target="http://www.uptodate.com/contents/personality-disorders/abstract/22"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Story">
  <a:themeElements>
    <a:clrScheme name="Story">
      <a:dk1>
        <a:sysClr val="windowText" lastClr="000000"/>
      </a:dk1>
      <a:lt1>
        <a:sysClr val="window" lastClr="FFFFFF"/>
      </a:lt1>
      <a:dk2>
        <a:srgbClr val="212121"/>
      </a:dk2>
      <a:lt2>
        <a:srgbClr val="CDD4D7"/>
      </a:lt2>
      <a:accent1>
        <a:srgbClr val="1D86CD"/>
      </a:accent1>
      <a:accent2>
        <a:srgbClr val="732E9A"/>
      </a:accent2>
      <a:accent3>
        <a:srgbClr val="B50B1B"/>
      </a:accent3>
      <a:accent4>
        <a:srgbClr val="E8950E"/>
      </a:accent4>
      <a:accent5>
        <a:srgbClr val="55992B"/>
      </a:accent5>
      <a:accent6>
        <a:srgbClr val="2C9C89"/>
      </a:accent6>
      <a:hlink>
        <a:srgbClr val="EC4D4D"/>
      </a:hlink>
      <a:folHlink>
        <a:srgbClr val="F8CE8A"/>
      </a:folHlink>
    </a:clrScheme>
    <a:fontScheme name="Story">
      <a:majorFont>
        <a:latin typeface="Calisto MT"/>
        <a:ea typeface=""/>
        <a:cs typeface=""/>
        <a:font script="Jpan" typeface="ＭＳ Ｐ明朝"/>
        <a:font script="Hans" typeface="宋体"/>
        <a:font script="Hant" typeface="新細明體"/>
      </a:majorFont>
      <a:minorFont>
        <a:latin typeface="Calisto MT"/>
        <a:ea typeface=""/>
        <a:cs typeface=""/>
        <a:font script="Jpan" typeface="ＭＳ Ｐ明朝"/>
        <a:font script="Hans" typeface="宋体"/>
        <a:font script="Hant" typeface="新細明體"/>
      </a:minorFont>
    </a:fontScheme>
    <a:fmtScheme name="Story">
      <a:fillStyleLst>
        <a:solidFill>
          <a:schemeClr val="phClr"/>
        </a:solidFill>
        <a:blipFill rotWithShape="1">
          <a:blip xmlns:r="http://schemas.openxmlformats.org/officeDocument/2006/relationships" r:embed="rId1">
            <a:duotone>
              <a:schemeClr val="phClr">
                <a:shade val="10000"/>
                <a:satMod val="150000"/>
                <a:lumMod val="120000"/>
              </a:schemeClr>
              <a:schemeClr val="phClr">
                <a:satMod val="350000"/>
                <a:lumMod val="150000"/>
              </a:schemeClr>
            </a:duotone>
          </a:blip>
          <a:tile tx="0" ty="0" sx="20000" sy="20000" flip="none" algn="ctr"/>
        </a:blipFill>
        <a:gradFill rotWithShape="1">
          <a:gsLst>
            <a:gs pos="0">
              <a:schemeClr val="phClr">
                <a:shade val="20000"/>
                <a:satMod val="130000"/>
              </a:schemeClr>
            </a:gs>
            <a:gs pos="50000">
              <a:schemeClr val="phClr">
                <a:shade val="90000"/>
                <a:satMod val="130000"/>
              </a:schemeClr>
            </a:gs>
            <a:gs pos="100000">
              <a:schemeClr val="phClr">
                <a:shade val="100000"/>
                <a:satMod val="200000"/>
                <a:lumMod val="120000"/>
              </a:schemeClr>
            </a:gs>
          </a:gsLst>
          <a:lin ang="16200000" scaled="0"/>
        </a:gradFill>
      </a:fillStyleLst>
      <a:lnStyleLst>
        <a:ln w="6350" cap="flat" cmpd="sng" algn="ctr">
          <a:solidFill>
            <a:schemeClr val="phClr">
              <a:shade val="95000"/>
              <a:satMod val="105000"/>
            </a:schemeClr>
          </a:solidFill>
          <a:prstDash val="solid"/>
        </a:ln>
        <a:ln w="19050" cap="flat" cmpd="sng" algn="ctr">
          <a:solidFill>
            <a:schemeClr val="phClr"/>
          </a:solidFill>
          <a:prstDash val="solid"/>
        </a:ln>
        <a:ln w="34925" cap="flat" cmpd="sng" algn="ctr">
          <a:solidFill>
            <a:schemeClr val="phClr"/>
          </a:solidFill>
          <a:prstDash val="solid"/>
        </a:ln>
      </a:lnStyleLst>
      <a:effectStyleLst>
        <a:effectStyle>
          <a:effectLst/>
        </a:effectStyle>
        <a:effectStyle>
          <a:effectLst>
            <a:outerShdw blurRad="88900" dist="50800" dir="2100000" sx="104000" sy="104000" algn="br" rotWithShape="0">
              <a:srgbClr val="000000">
                <a:alpha val="55000"/>
              </a:srgbClr>
            </a:outerShdw>
          </a:effectLst>
        </a:effectStyle>
        <a:effectStyle>
          <a:effectLst>
            <a:outerShdw blurRad="127000" dist="63500" dir="5400000" sx="103000" sy="103000" rotWithShape="0">
              <a:srgbClr val="000000">
                <a:alpha val="75000"/>
              </a:srgbClr>
            </a:outerShdw>
          </a:effectLst>
          <a:scene3d>
            <a:camera prst="perspectiveFront" fov="3000000"/>
            <a:lightRig rig="balanced" dir="t">
              <a:rot lat="0" lon="0" rev="18000000"/>
            </a:lightRig>
          </a:scene3d>
          <a:sp3d prstMaterial="plastic">
            <a:bevelT w="254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2">
            <a:duotone>
              <a:schemeClr val="phClr">
                <a:shade val="10000"/>
                <a:satMod val="150000"/>
              </a:schemeClr>
              <a:schemeClr val="phClr">
                <a:tint val="60000"/>
                <a:satMod val="40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597</Words>
  <Characters>3409</Characters>
  <Application>Microsoft Macintosh Word</Application>
  <DocSecurity>0</DocSecurity>
  <Lines>28</Lines>
  <Paragraphs>7</Paragraphs>
  <ScaleCrop>false</ScaleCrop>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Collins</dc:creator>
  <cp:keywords/>
  <dc:description/>
  <cp:lastModifiedBy>Courtney Collins</cp:lastModifiedBy>
  <cp:revision>6</cp:revision>
  <dcterms:created xsi:type="dcterms:W3CDTF">2012-02-08T03:44:00Z</dcterms:created>
  <dcterms:modified xsi:type="dcterms:W3CDTF">2012-02-08T04:44:00Z</dcterms:modified>
</cp:coreProperties>
</file>