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B3" w:rsidRPr="00395D54" w:rsidRDefault="005459B3" w:rsidP="005459B3">
      <w:pPr>
        <w:rPr>
          <w:rFonts w:ascii="Cambria" w:hAnsi="Cambria"/>
          <w:b/>
          <w:sz w:val="28"/>
          <w:szCs w:val="28"/>
        </w:rPr>
      </w:pPr>
      <w:r w:rsidRPr="00395D54">
        <w:rPr>
          <w:rFonts w:ascii="Cambria" w:hAnsi="Cambria"/>
          <w:b/>
          <w:sz w:val="28"/>
          <w:szCs w:val="28"/>
        </w:rPr>
        <w:t>Prostate</w:t>
      </w:r>
    </w:p>
    <w:p w:rsidR="005459B3" w:rsidRDefault="005459B3" w:rsidP="005459B3">
      <w:pPr>
        <w:rPr>
          <w:rFonts w:ascii="Cambria" w:hAnsi="Cambria"/>
          <w:sz w:val="22"/>
          <w:szCs w:val="22"/>
        </w:rPr>
      </w:pPr>
    </w:p>
    <w:p w:rsidR="005459B3" w:rsidRPr="00395D54" w:rsidRDefault="005459B3" w:rsidP="005459B3">
      <w:pPr>
        <w:rPr>
          <w:rFonts w:ascii="Cambria" w:hAnsi="Cambria"/>
          <w:b/>
          <w:sz w:val="22"/>
          <w:szCs w:val="22"/>
          <w:u w:val="single"/>
        </w:rPr>
      </w:pPr>
      <w:proofErr w:type="gramStart"/>
      <w:r w:rsidRPr="00395D54">
        <w:rPr>
          <w:rFonts w:ascii="Cambria" w:hAnsi="Cambria"/>
          <w:b/>
          <w:sz w:val="22"/>
          <w:szCs w:val="22"/>
          <w:u w:val="single"/>
        </w:rPr>
        <w:t>Prostate</w:t>
      </w:r>
      <w:proofErr w:type="gramEnd"/>
      <w:r w:rsidRPr="00395D54">
        <w:rPr>
          <w:rFonts w:ascii="Cambria" w:hAnsi="Cambria"/>
          <w:b/>
          <w:sz w:val="22"/>
          <w:szCs w:val="22"/>
          <w:u w:val="single"/>
        </w:rPr>
        <w:t xml:space="preserve"> Cancer</w:t>
      </w:r>
    </w:p>
    <w:p w:rsidR="005459B3" w:rsidRPr="000A1E1F" w:rsidRDefault="005459B3" w:rsidP="005459B3">
      <w:pPr>
        <w:rPr>
          <w:rFonts w:ascii="Cambria" w:hAnsi="Cambria"/>
          <w:sz w:val="22"/>
          <w:szCs w:val="22"/>
        </w:rPr>
      </w:pPr>
    </w:p>
    <w:p w:rsidR="005459B3" w:rsidRPr="000A1E1F" w:rsidRDefault="005459B3" w:rsidP="005459B3">
      <w:pPr>
        <w:pStyle w:val="Default"/>
        <w:rPr>
          <w:rFonts w:ascii="Cambria" w:hAnsi="Cambria"/>
          <w:color w:val="3366FF"/>
          <w:sz w:val="22"/>
          <w:szCs w:val="22"/>
        </w:rPr>
      </w:pPr>
      <w:r w:rsidRPr="000A1E1F">
        <w:rPr>
          <w:rFonts w:ascii="Cambria" w:hAnsi="Cambria"/>
          <w:color w:val="3366FF"/>
          <w:sz w:val="22"/>
          <w:szCs w:val="22"/>
        </w:rPr>
        <w:t xml:space="preserve">1. Appropriately identify patients requiring prostate cancer screening. </w:t>
      </w:r>
    </w:p>
    <w:p w:rsidR="005459B3" w:rsidRPr="000A1E1F" w:rsidRDefault="005459B3" w:rsidP="005459B3">
      <w:pPr>
        <w:pStyle w:val="ListParagraph"/>
        <w:numPr>
          <w:ilvl w:val="0"/>
          <w:numId w:val="1"/>
        </w:numPr>
        <w:rPr>
          <w:rFonts w:ascii="Cambria" w:hAnsi="Cambria"/>
          <w:sz w:val="22"/>
          <w:szCs w:val="22"/>
        </w:rPr>
      </w:pPr>
      <w:r w:rsidRPr="000A1E1F">
        <w:rPr>
          <w:rFonts w:ascii="Cambria" w:hAnsi="Cambria"/>
          <w:sz w:val="22"/>
          <w:szCs w:val="22"/>
        </w:rPr>
        <w:t>Initiation</w:t>
      </w:r>
    </w:p>
    <w:p w:rsidR="005459B3" w:rsidRPr="000A1E1F" w:rsidRDefault="005459B3" w:rsidP="005459B3">
      <w:pPr>
        <w:pStyle w:val="ListParagraph"/>
        <w:numPr>
          <w:ilvl w:val="1"/>
          <w:numId w:val="1"/>
        </w:numPr>
        <w:rPr>
          <w:rFonts w:ascii="Cambria" w:hAnsi="Cambria"/>
          <w:sz w:val="22"/>
          <w:szCs w:val="22"/>
        </w:rPr>
      </w:pPr>
      <w:r w:rsidRPr="000A1E1F">
        <w:rPr>
          <w:rFonts w:ascii="Cambria" w:hAnsi="Cambria"/>
          <w:sz w:val="22"/>
          <w:szCs w:val="22"/>
        </w:rPr>
        <w:t>CMA</w:t>
      </w:r>
    </w:p>
    <w:p w:rsidR="005459B3" w:rsidRPr="000A1E1F" w:rsidRDefault="005459B3" w:rsidP="005459B3">
      <w:pPr>
        <w:pStyle w:val="ListParagraph"/>
        <w:numPr>
          <w:ilvl w:val="2"/>
          <w:numId w:val="1"/>
        </w:numPr>
        <w:rPr>
          <w:rFonts w:ascii="Cambria" w:hAnsi="Cambria"/>
          <w:sz w:val="22"/>
          <w:szCs w:val="22"/>
        </w:rPr>
      </w:pPr>
      <w:r w:rsidRPr="000A1E1F">
        <w:rPr>
          <w:rFonts w:ascii="Cambria" w:hAnsi="Cambria"/>
          <w:sz w:val="22"/>
          <w:szCs w:val="22"/>
        </w:rPr>
        <w:t>Offer screening to all men age 50 or older who have a life expectancy greater than 10 years (CMA 2011)</w:t>
      </w:r>
    </w:p>
    <w:p w:rsidR="005459B3" w:rsidRPr="000A1E1F" w:rsidRDefault="005459B3" w:rsidP="005459B3">
      <w:pPr>
        <w:pStyle w:val="ListParagraph"/>
        <w:numPr>
          <w:ilvl w:val="2"/>
          <w:numId w:val="1"/>
        </w:numPr>
        <w:rPr>
          <w:rFonts w:ascii="Cambria" w:hAnsi="Cambria"/>
          <w:sz w:val="22"/>
          <w:szCs w:val="22"/>
        </w:rPr>
      </w:pPr>
      <w:r w:rsidRPr="000A1E1F">
        <w:rPr>
          <w:rFonts w:ascii="Cambria" w:hAnsi="Cambria"/>
          <w:sz w:val="22"/>
          <w:szCs w:val="22"/>
        </w:rPr>
        <w:t>Offer at age 40-45 for those at higher risk (1</w:t>
      </w:r>
      <w:r w:rsidRPr="000A1E1F">
        <w:rPr>
          <w:rFonts w:ascii="Cambria" w:hAnsi="Cambria"/>
          <w:sz w:val="22"/>
          <w:szCs w:val="22"/>
          <w:vertAlign w:val="superscript"/>
        </w:rPr>
        <w:t>st</w:t>
      </w:r>
      <w:r w:rsidRPr="000A1E1F">
        <w:rPr>
          <w:rFonts w:ascii="Cambria" w:hAnsi="Cambria"/>
          <w:sz w:val="22"/>
          <w:szCs w:val="22"/>
        </w:rPr>
        <w:t xml:space="preserve"> degree with Pca, BRCA1or African American ancestry) (CMA and US Task Force)</w:t>
      </w:r>
    </w:p>
    <w:p w:rsidR="005459B3" w:rsidRPr="000A1E1F" w:rsidRDefault="005459B3" w:rsidP="005459B3">
      <w:pPr>
        <w:pStyle w:val="ListParagraph"/>
        <w:numPr>
          <w:ilvl w:val="2"/>
          <w:numId w:val="1"/>
        </w:numPr>
        <w:rPr>
          <w:rFonts w:ascii="Cambria" w:hAnsi="Cambria"/>
          <w:sz w:val="22"/>
          <w:szCs w:val="22"/>
        </w:rPr>
      </w:pPr>
      <w:r w:rsidRPr="000A1E1F">
        <w:rPr>
          <w:rFonts w:ascii="Cambria" w:hAnsi="Cambria"/>
          <w:sz w:val="22"/>
          <w:szCs w:val="22"/>
        </w:rPr>
        <w:t>Some trials demonstrated a benefit of establishing a baseline PSA for all men 40-49 yrs but this is not widespread practice yet (CMA 2011)</w:t>
      </w:r>
    </w:p>
    <w:p w:rsidR="005459B3" w:rsidRPr="000A1E1F" w:rsidRDefault="005459B3" w:rsidP="005459B3">
      <w:pPr>
        <w:pStyle w:val="ListParagraph"/>
        <w:numPr>
          <w:ilvl w:val="1"/>
          <w:numId w:val="1"/>
        </w:numPr>
        <w:rPr>
          <w:rFonts w:ascii="Cambria" w:hAnsi="Cambria"/>
          <w:sz w:val="22"/>
          <w:szCs w:val="22"/>
        </w:rPr>
      </w:pPr>
      <w:r w:rsidRPr="000A1E1F">
        <w:rPr>
          <w:rFonts w:ascii="Cambria" w:hAnsi="Cambria"/>
          <w:sz w:val="22"/>
          <w:szCs w:val="22"/>
        </w:rPr>
        <w:t>Canadian Task Force</w:t>
      </w:r>
    </w:p>
    <w:p w:rsidR="005459B3" w:rsidRPr="000A1E1F" w:rsidRDefault="005459B3" w:rsidP="005459B3">
      <w:pPr>
        <w:numPr>
          <w:ilvl w:val="2"/>
          <w:numId w:val="1"/>
        </w:numPr>
        <w:rPr>
          <w:rFonts w:ascii="Cambria" w:hAnsi="Cambria"/>
          <w:sz w:val="22"/>
          <w:szCs w:val="22"/>
        </w:rPr>
      </w:pPr>
      <w:r w:rsidRPr="000A1E1F">
        <w:rPr>
          <w:rFonts w:ascii="Cambria" w:hAnsi="Cambria"/>
          <w:sz w:val="22"/>
          <w:szCs w:val="22"/>
        </w:rPr>
        <w:t>The PSA test should be excluded from the periodic health examination for asymptomatic men over 50yrs of age (Grade D recommendation: fair evidence against screening, Level 3-4 evidence)</w:t>
      </w:r>
    </w:p>
    <w:p w:rsidR="005459B3" w:rsidRPr="000A1E1F" w:rsidRDefault="005459B3" w:rsidP="005459B3">
      <w:pPr>
        <w:numPr>
          <w:ilvl w:val="2"/>
          <w:numId w:val="1"/>
        </w:numPr>
        <w:rPr>
          <w:rFonts w:ascii="Cambria" w:hAnsi="Cambria"/>
          <w:sz w:val="22"/>
          <w:szCs w:val="22"/>
        </w:rPr>
      </w:pPr>
      <w:r w:rsidRPr="000A1E1F">
        <w:rPr>
          <w:rFonts w:ascii="Cambria" w:hAnsi="Cambria"/>
          <w:sz w:val="22"/>
          <w:szCs w:val="22"/>
        </w:rPr>
        <w:t>If screening is requested, the patient should be fully informed of the potential risks and benefits (see below)</w:t>
      </w:r>
    </w:p>
    <w:p w:rsidR="005459B3" w:rsidRPr="000A1E1F" w:rsidRDefault="005459B3" w:rsidP="005459B3">
      <w:pPr>
        <w:pStyle w:val="ListParagraph"/>
        <w:numPr>
          <w:ilvl w:val="0"/>
          <w:numId w:val="1"/>
        </w:numPr>
        <w:rPr>
          <w:rFonts w:ascii="Cambria" w:hAnsi="Cambria"/>
          <w:sz w:val="22"/>
          <w:szCs w:val="22"/>
        </w:rPr>
      </w:pPr>
      <w:r w:rsidRPr="000A1E1F">
        <w:rPr>
          <w:rFonts w:ascii="Cambria" w:hAnsi="Cambria"/>
          <w:sz w:val="22"/>
          <w:szCs w:val="22"/>
        </w:rPr>
        <w:t>Frequency</w:t>
      </w:r>
    </w:p>
    <w:p w:rsidR="005459B3" w:rsidRPr="000A1E1F" w:rsidRDefault="005459B3" w:rsidP="005459B3">
      <w:pPr>
        <w:pStyle w:val="ListParagraph"/>
        <w:numPr>
          <w:ilvl w:val="1"/>
          <w:numId w:val="1"/>
        </w:numPr>
        <w:rPr>
          <w:rFonts w:ascii="Cambria" w:hAnsi="Cambria"/>
          <w:sz w:val="22"/>
          <w:szCs w:val="22"/>
        </w:rPr>
      </w:pPr>
      <w:r w:rsidRPr="000A1E1F">
        <w:rPr>
          <w:rFonts w:ascii="Cambria" w:hAnsi="Cambria"/>
          <w:sz w:val="22"/>
          <w:szCs w:val="22"/>
        </w:rPr>
        <w:t>CMA: Annual screening is standard but two trials demonstrate 2-4 year intervals is OK too</w:t>
      </w:r>
    </w:p>
    <w:p w:rsidR="005459B3" w:rsidRPr="000A1E1F" w:rsidRDefault="005459B3" w:rsidP="005459B3">
      <w:pPr>
        <w:pStyle w:val="ListParagraph"/>
        <w:numPr>
          <w:ilvl w:val="1"/>
          <w:numId w:val="1"/>
        </w:numPr>
        <w:rPr>
          <w:rFonts w:ascii="Cambria" w:hAnsi="Cambria"/>
          <w:sz w:val="22"/>
          <w:szCs w:val="22"/>
        </w:rPr>
      </w:pPr>
      <w:r w:rsidRPr="000A1E1F">
        <w:rPr>
          <w:rFonts w:ascii="Cambria" w:hAnsi="Cambria"/>
          <w:sz w:val="22"/>
          <w:szCs w:val="22"/>
        </w:rPr>
        <w:t>CTF: You guessed it. Never screen asymptomatic men.</w:t>
      </w:r>
    </w:p>
    <w:p w:rsidR="005459B3" w:rsidRPr="000A1E1F" w:rsidRDefault="005459B3" w:rsidP="005459B3">
      <w:pPr>
        <w:rPr>
          <w:rFonts w:ascii="Cambria" w:hAnsi="Cambria"/>
          <w:sz w:val="22"/>
          <w:szCs w:val="22"/>
        </w:rPr>
      </w:pPr>
    </w:p>
    <w:p w:rsidR="005459B3" w:rsidRPr="000A1E1F" w:rsidRDefault="005459B3" w:rsidP="005459B3">
      <w:pPr>
        <w:pStyle w:val="Default"/>
        <w:rPr>
          <w:rFonts w:ascii="Cambria" w:hAnsi="Cambria"/>
          <w:sz w:val="22"/>
          <w:szCs w:val="22"/>
        </w:rPr>
      </w:pPr>
      <w:r w:rsidRPr="000A1E1F">
        <w:rPr>
          <w:rFonts w:ascii="Cambria" w:hAnsi="Cambria"/>
          <w:color w:val="3366FF"/>
          <w:sz w:val="22"/>
          <w:szCs w:val="22"/>
        </w:rPr>
        <w:t>2. In a patient suitable for prostate cancer screening, use and interpret tests (e.g., prostate-specific antigen testing, digital rectal examination [DRE], ultrasonography) in an individualized/sequential manner to identify potential cases</w:t>
      </w:r>
      <w:r w:rsidRPr="000A1E1F">
        <w:rPr>
          <w:rFonts w:ascii="Cambria" w:hAnsi="Cambria"/>
          <w:sz w:val="22"/>
          <w:szCs w:val="22"/>
        </w:rPr>
        <w:t xml:space="preserve">. </w:t>
      </w:r>
    </w:p>
    <w:p w:rsidR="005459B3" w:rsidRDefault="005459B3" w:rsidP="005459B3">
      <w:pPr>
        <w:pStyle w:val="ListParagraph"/>
        <w:numPr>
          <w:ilvl w:val="0"/>
          <w:numId w:val="2"/>
        </w:numPr>
        <w:rPr>
          <w:rFonts w:ascii="Cambria" w:hAnsi="Cambria"/>
          <w:sz w:val="22"/>
          <w:szCs w:val="22"/>
        </w:rPr>
      </w:pPr>
      <w:r>
        <w:rPr>
          <w:rFonts w:ascii="Cambria" w:hAnsi="Cambria"/>
          <w:sz w:val="22"/>
          <w:szCs w:val="22"/>
        </w:rPr>
        <w:t>History is the simplest screening tool</w:t>
      </w:r>
    </w:p>
    <w:p w:rsidR="005459B3" w:rsidRPr="00BB4B2C" w:rsidRDefault="005459B3" w:rsidP="005459B3">
      <w:pPr>
        <w:numPr>
          <w:ilvl w:val="1"/>
          <w:numId w:val="2"/>
        </w:numPr>
        <w:spacing w:before="100" w:beforeAutospacing="1" w:after="100" w:afterAutospacing="1"/>
        <w:textAlignment w:val="baseline"/>
        <w:rPr>
          <w:rFonts w:ascii="Cambria" w:eastAsia="Times New Roman" w:hAnsi="Cambria"/>
          <w:color w:val="000000"/>
          <w:sz w:val="22"/>
          <w:szCs w:val="22"/>
        </w:rPr>
      </w:pPr>
      <w:r w:rsidRPr="00BB4B2C">
        <w:rPr>
          <w:rFonts w:ascii="Cambria" w:eastAsia="Times New Roman" w:hAnsi="Cambria"/>
          <w:color w:val="000000"/>
          <w:sz w:val="22"/>
          <w:szCs w:val="22"/>
        </w:rPr>
        <w:t>Usually asymptomatic</w:t>
      </w:r>
    </w:p>
    <w:p w:rsidR="005459B3" w:rsidRPr="00BB4B2C" w:rsidRDefault="005459B3" w:rsidP="005459B3">
      <w:pPr>
        <w:numPr>
          <w:ilvl w:val="1"/>
          <w:numId w:val="2"/>
        </w:numPr>
        <w:spacing w:before="100" w:beforeAutospacing="1" w:after="100" w:afterAutospacing="1"/>
        <w:textAlignment w:val="baseline"/>
        <w:rPr>
          <w:rFonts w:ascii="Cambria" w:eastAsia="Times New Roman" w:hAnsi="Cambria"/>
          <w:color w:val="000000"/>
          <w:sz w:val="22"/>
          <w:szCs w:val="22"/>
        </w:rPr>
      </w:pPr>
      <w:r w:rsidRPr="00BB4B2C">
        <w:rPr>
          <w:rFonts w:ascii="Cambria" w:eastAsia="Times New Roman" w:hAnsi="Cambria"/>
          <w:color w:val="000000"/>
          <w:sz w:val="22"/>
          <w:szCs w:val="22"/>
        </w:rPr>
        <w:t>Locally advanced disease</w:t>
      </w:r>
    </w:p>
    <w:p w:rsidR="005459B3" w:rsidRPr="00BB4B2C" w:rsidRDefault="005459B3" w:rsidP="005459B3">
      <w:pPr>
        <w:numPr>
          <w:ilvl w:val="2"/>
          <w:numId w:val="2"/>
        </w:numPr>
        <w:spacing w:before="100" w:beforeAutospacing="1" w:after="100" w:afterAutospacing="1"/>
        <w:textAlignment w:val="baseline"/>
        <w:rPr>
          <w:rFonts w:ascii="Cambria" w:eastAsia="Times New Roman" w:hAnsi="Cambria" w:cs="Courier New"/>
          <w:color w:val="000000"/>
          <w:sz w:val="22"/>
          <w:szCs w:val="22"/>
        </w:rPr>
      </w:pPr>
      <w:r w:rsidRPr="00BB4B2C">
        <w:rPr>
          <w:rFonts w:ascii="Cambria" w:eastAsia="Times New Roman" w:hAnsi="Cambria"/>
          <w:color w:val="000000"/>
          <w:sz w:val="22"/>
          <w:szCs w:val="22"/>
        </w:rPr>
        <w:t>Obstructive and irritative LUTS- hesit</w:t>
      </w:r>
      <w:r>
        <w:rPr>
          <w:rFonts w:ascii="Cambria" w:eastAsia="Times New Roman" w:hAnsi="Cambria"/>
          <w:color w:val="000000"/>
          <w:sz w:val="22"/>
          <w:szCs w:val="22"/>
        </w:rPr>
        <w:t>ancy, increased frequency, dribb</w:t>
      </w:r>
      <w:r w:rsidRPr="00BB4B2C">
        <w:rPr>
          <w:rFonts w:ascii="Cambria" w:eastAsia="Times New Roman" w:hAnsi="Cambria"/>
          <w:color w:val="000000"/>
          <w:sz w:val="22"/>
          <w:szCs w:val="22"/>
        </w:rPr>
        <w:t>ling, difficulty with stream</w:t>
      </w:r>
      <w:proofErr w:type="gramStart"/>
      <w:r w:rsidRPr="00BB4B2C">
        <w:rPr>
          <w:rFonts w:ascii="Cambria" w:eastAsia="Times New Roman" w:hAnsi="Cambria"/>
          <w:color w:val="000000"/>
          <w:sz w:val="22"/>
          <w:szCs w:val="22"/>
        </w:rPr>
        <w:t>,dysuria</w:t>
      </w:r>
      <w:proofErr w:type="gramEnd"/>
      <w:r w:rsidRPr="00BB4B2C">
        <w:rPr>
          <w:rFonts w:ascii="Cambria" w:eastAsia="Times New Roman" w:hAnsi="Cambria"/>
          <w:color w:val="000000"/>
          <w:sz w:val="22"/>
          <w:szCs w:val="22"/>
        </w:rPr>
        <w:t>, hematuria… (</w:t>
      </w:r>
      <w:proofErr w:type="gramStart"/>
      <w:r w:rsidRPr="00BB4B2C">
        <w:rPr>
          <w:rFonts w:ascii="Cambria" w:eastAsia="Times New Roman" w:hAnsi="Cambria"/>
          <w:color w:val="000000"/>
          <w:sz w:val="22"/>
          <w:szCs w:val="22"/>
        </w:rPr>
        <w:t>uncommon</w:t>
      </w:r>
      <w:proofErr w:type="gramEnd"/>
      <w:r w:rsidRPr="00BB4B2C">
        <w:rPr>
          <w:rFonts w:ascii="Cambria" w:eastAsia="Times New Roman" w:hAnsi="Cambria"/>
          <w:color w:val="000000"/>
          <w:sz w:val="22"/>
          <w:szCs w:val="22"/>
        </w:rPr>
        <w:t xml:space="preserve"> w/o spread)</w:t>
      </w:r>
    </w:p>
    <w:p w:rsidR="005459B3" w:rsidRPr="00BB4B2C" w:rsidRDefault="005459B3" w:rsidP="005459B3">
      <w:pPr>
        <w:numPr>
          <w:ilvl w:val="1"/>
          <w:numId w:val="2"/>
        </w:numPr>
        <w:spacing w:before="100" w:beforeAutospacing="1" w:after="100" w:afterAutospacing="1"/>
        <w:textAlignment w:val="baseline"/>
        <w:rPr>
          <w:rFonts w:ascii="Cambria" w:eastAsia="Times New Roman" w:hAnsi="Cambria"/>
          <w:color w:val="000000"/>
          <w:sz w:val="22"/>
          <w:szCs w:val="22"/>
        </w:rPr>
      </w:pPr>
      <w:r w:rsidRPr="00BB4B2C">
        <w:rPr>
          <w:rFonts w:ascii="Cambria" w:eastAsia="Times New Roman" w:hAnsi="Cambria"/>
          <w:color w:val="000000"/>
          <w:sz w:val="22"/>
          <w:szCs w:val="22"/>
        </w:rPr>
        <w:t>Metastatic disease</w:t>
      </w:r>
    </w:p>
    <w:p w:rsidR="005459B3" w:rsidRPr="00BB4B2C" w:rsidRDefault="005459B3" w:rsidP="005459B3">
      <w:pPr>
        <w:numPr>
          <w:ilvl w:val="2"/>
          <w:numId w:val="2"/>
        </w:numPr>
        <w:spacing w:before="100" w:beforeAutospacing="1" w:after="100" w:afterAutospacing="1"/>
        <w:textAlignment w:val="baseline"/>
        <w:rPr>
          <w:rFonts w:ascii="Cambria" w:eastAsia="Times New Roman" w:hAnsi="Cambria" w:cs="Courier New"/>
          <w:color w:val="000000"/>
          <w:sz w:val="22"/>
          <w:szCs w:val="22"/>
        </w:rPr>
      </w:pPr>
      <w:r w:rsidRPr="00BB4B2C">
        <w:rPr>
          <w:rFonts w:ascii="Cambria" w:eastAsia="Times New Roman" w:hAnsi="Cambria"/>
          <w:color w:val="000000"/>
          <w:sz w:val="22"/>
          <w:szCs w:val="22"/>
        </w:rPr>
        <w:t>Bony metastasis to axial skeleton is very common (osteoblastic)</w:t>
      </w:r>
    </w:p>
    <w:p w:rsidR="005459B3" w:rsidRPr="00BB4B2C" w:rsidRDefault="005459B3" w:rsidP="005459B3">
      <w:pPr>
        <w:numPr>
          <w:ilvl w:val="2"/>
          <w:numId w:val="2"/>
        </w:numPr>
        <w:spacing w:before="100" w:beforeAutospacing="1" w:after="100" w:afterAutospacing="1"/>
        <w:textAlignment w:val="baseline"/>
        <w:rPr>
          <w:rFonts w:ascii="Cambria" w:eastAsia="Times New Roman" w:hAnsi="Cambria" w:cs="Courier New"/>
          <w:color w:val="000000"/>
          <w:sz w:val="22"/>
          <w:szCs w:val="22"/>
        </w:rPr>
      </w:pPr>
      <w:r w:rsidRPr="00BB4B2C">
        <w:rPr>
          <w:rFonts w:ascii="Cambria" w:eastAsia="Times New Roman" w:hAnsi="Cambria"/>
          <w:color w:val="000000"/>
          <w:sz w:val="22"/>
          <w:szCs w:val="22"/>
        </w:rPr>
        <w:t xml:space="preserve">Also liver, lung and adrenal metastases </w:t>
      </w:r>
    </w:p>
    <w:p w:rsidR="005459B3" w:rsidRPr="00BB4B2C" w:rsidRDefault="005459B3" w:rsidP="005459B3">
      <w:pPr>
        <w:numPr>
          <w:ilvl w:val="2"/>
          <w:numId w:val="2"/>
        </w:numPr>
        <w:spacing w:before="100" w:beforeAutospacing="1" w:after="100" w:afterAutospacing="1"/>
        <w:textAlignment w:val="baseline"/>
        <w:rPr>
          <w:rFonts w:ascii="Cambria" w:eastAsia="Times New Roman" w:hAnsi="Cambria" w:cs="Courier New"/>
          <w:color w:val="000000"/>
          <w:sz w:val="22"/>
          <w:szCs w:val="22"/>
        </w:rPr>
      </w:pPr>
      <w:r w:rsidRPr="00BB4B2C">
        <w:rPr>
          <w:rFonts w:ascii="Cambria" w:eastAsia="Times New Roman" w:hAnsi="Cambria"/>
          <w:color w:val="000000"/>
          <w:sz w:val="22"/>
          <w:szCs w:val="22"/>
        </w:rPr>
        <w:t xml:space="preserve">Sx: </w:t>
      </w:r>
      <w:r>
        <w:rPr>
          <w:rFonts w:ascii="Cambria" w:eastAsia="Times New Roman" w:hAnsi="Cambria"/>
          <w:color w:val="000000"/>
          <w:sz w:val="22"/>
          <w:szCs w:val="22"/>
        </w:rPr>
        <w:t xml:space="preserve">B symptoms, </w:t>
      </w:r>
      <w:r w:rsidRPr="00BB4B2C">
        <w:rPr>
          <w:rFonts w:ascii="Cambria" w:eastAsia="Times New Roman" w:hAnsi="Cambria"/>
          <w:color w:val="000000"/>
          <w:sz w:val="22"/>
          <w:szCs w:val="22"/>
        </w:rPr>
        <w:t>Leg pain and edema with nodal metastasis, obstructing lymphatic and venous drainage</w:t>
      </w:r>
    </w:p>
    <w:p w:rsidR="005459B3" w:rsidRPr="000A1E1F" w:rsidRDefault="005459B3" w:rsidP="005459B3">
      <w:pPr>
        <w:pStyle w:val="ListParagraph"/>
        <w:numPr>
          <w:ilvl w:val="0"/>
          <w:numId w:val="2"/>
        </w:numPr>
        <w:rPr>
          <w:rFonts w:ascii="Cambria" w:hAnsi="Cambria"/>
          <w:sz w:val="22"/>
          <w:szCs w:val="22"/>
        </w:rPr>
      </w:pPr>
      <w:r w:rsidRPr="000A1E1F">
        <w:rPr>
          <w:rFonts w:ascii="Cambria" w:hAnsi="Cambria"/>
          <w:sz w:val="22"/>
          <w:szCs w:val="22"/>
        </w:rPr>
        <w:t>DRE and PSA</w:t>
      </w:r>
    </w:p>
    <w:p w:rsidR="005459B3" w:rsidRPr="000A1E1F" w:rsidRDefault="005459B3" w:rsidP="005459B3">
      <w:pPr>
        <w:pStyle w:val="ListParagraph"/>
        <w:numPr>
          <w:ilvl w:val="1"/>
          <w:numId w:val="2"/>
        </w:numPr>
        <w:rPr>
          <w:rFonts w:ascii="Cambria" w:hAnsi="Cambria"/>
          <w:sz w:val="22"/>
          <w:szCs w:val="22"/>
        </w:rPr>
      </w:pPr>
      <w:r w:rsidRPr="000A1E1F">
        <w:rPr>
          <w:rFonts w:ascii="Cambria" w:hAnsi="Cambria"/>
          <w:sz w:val="22"/>
          <w:szCs w:val="22"/>
        </w:rPr>
        <w:t>This is super controversial and I break it down a bit below</w:t>
      </w:r>
    </w:p>
    <w:p w:rsidR="005459B3" w:rsidRPr="000A1E1F" w:rsidRDefault="005459B3" w:rsidP="005459B3">
      <w:pPr>
        <w:rPr>
          <w:rFonts w:ascii="Cambria" w:hAnsi="Cambria"/>
          <w:sz w:val="22"/>
          <w:szCs w:val="22"/>
        </w:rPr>
      </w:pPr>
    </w:p>
    <w:p w:rsidR="005459B3" w:rsidRPr="000A1E1F" w:rsidRDefault="005459B3" w:rsidP="005459B3">
      <w:pPr>
        <w:rPr>
          <w:rFonts w:ascii="Cambria" w:hAnsi="Cambria"/>
          <w:b/>
          <w:sz w:val="22"/>
          <w:szCs w:val="22"/>
          <w:u w:val="single"/>
        </w:rPr>
      </w:pPr>
      <w:r w:rsidRPr="000A1E1F">
        <w:rPr>
          <w:rFonts w:ascii="Cambria" w:hAnsi="Cambria"/>
          <w:b/>
          <w:sz w:val="22"/>
          <w:szCs w:val="22"/>
          <w:u w:val="single"/>
        </w:rPr>
        <w:t xml:space="preserve">PSA Screening </w:t>
      </w:r>
    </w:p>
    <w:p w:rsidR="005459B3" w:rsidRPr="000A1E1F" w:rsidRDefault="005459B3" w:rsidP="005459B3">
      <w:pPr>
        <w:numPr>
          <w:ilvl w:val="0"/>
          <w:numId w:val="3"/>
        </w:numPr>
        <w:rPr>
          <w:rFonts w:ascii="Cambria" w:hAnsi="Cambria"/>
          <w:sz w:val="22"/>
          <w:szCs w:val="22"/>
        </w:rPr>
      </w:pPr>
      <w:r w:rsidRPr="000A1E1F">
        <w:rPr>
          <w:rFonts w:ascii="Cambria" w:hAnsi="Cambria"/>
          <w:sz w:val="22"/>
          <w:szCs w:val="22"/>
        </w:rPr>
        <w:t>PSA is specific to the prostate, but is NOT specific for prostate cancer</w:t>
      </w:r>
    </w:p>
    <w:p w:rsidR="005459B3" w:rsidRPr="000A1E1F" w:rsidRDefault="005459B3" w:rsidP="005459B3">
      <w:pPr>
        <w:numPr>
          <w:ilvl w:val="0"/>
          <w:numId w:val="3"/>
        </w:numPr>
        <w:rPr>
          <w:rFonts w:ascii="Cambria" w:hAnsi="Cambria"/>
          <w:i/>
          <w:sz w:val="22"/>
          <w:szCs w:val="22"/>
        </w:rPr>
      </w:pPr>
      <w:r w:rsidRPr="000A1E1F">
        <w:rPr>
          <w:rFonts w:ascii="Cambria" w:hAnsi="Cambria"/>
          <w:i/>
          <w:sz w:val="22"/>
          <w:szCs w:val="22"/>
        </w:rPr>
        <w:t>PSA alone in screening asymptomatic men for cancer has not been shown to decrease mortality</w:t>
      </w:r>
    </w:p>
    <w:p w:rsidR="005459B3" w:rsidRPr="000A1E1F" w:rsidRDefault="005459B3" w:rsidP="005459B3">
      <w:pPr>
        <w:numPr>
          <w:ilvl w:val="1"/>
          <w:numId w:val="3"/>
        </w:numPr>
        <w:rPr>
          <w:rFonts w:ascii="Cambria" w:hAnsi="Cambria"/>
          <w:sz w:val="22"/>
          <w:szCs w:val="22"/>
        </w:rPr>
      </w:pPr>
      <w:r w:rsidRPr="000A1E1F">
        <w:rPr>
          <w:rFonts w:ascii="Cambria" w:hAnsi="Cambria"/>
          <w:sz w:val="22"/>
          <w:szCs w:val="22"/>
        </w:rPr>
        <w:t>PSA, DRE and TRUS must be used in conjunction for screening and investigation</w:t>
      </w:r>
    </w:p>
    <w:p w:rsidR="005459B3" w:rsidRPr="000A1E1F" w:rsidRDefault="005459B3" w:rsidP="005459B3">
      <w:pPr>
        <w:numPr>
          <w:ilvl w:val="1"/>
          <w:numId w:val="3"/>
        </w:numPr>
        <w:rPr>
          <w:rFonts w:ascii="Cambria" w:hAnsi="Cambria"/>
          <w:sz w:val="22"/>
          <w:szCs w:val="22"/>
        </w:rPr>
      </w:pPr>
      <w:r w:rsidRPr="000A1E1F">
        <w:rPr>
          <w:rFonts w:ascii="Cambria" w:hAnsi="Cambria"/>
          <w:sz w:val="22"/>
          <w:szCs w:val="22"/>
        </w:rPr>
        <w:t>DRE cannot reach anterior aspect of prostate (miss ~ 40% of ca)</w:t>
      </w:r>
    </w:p>
    <w:p w:rsidR="005459B3" w:rsidRPr="000A1E1F" w:rsidRDefault="005459B3" w:rsidP="005459B3">
      <w:pPr>
        <w:rPr>
          <w:rFonts w:ascii="Cambria" w:hAnsi="Cambria"/>
          <w:sz w:val="22"/>
          <w:szCs w:val="22"/>
        </w:rPr>
      </w:pPr>
      <w:r w:rsidRPr="000A1E1F">
        <w:rPr>
          <w:rFonts w:ascii="Cambria" w:hAnsi="Cambria"/>
          <w:sz w:val="22"/>
          <w:szCs w:val="22"/>
        </w:rPr>
        <w:lastRenderedPageBreak/>
        <w:br/>
        <w:t>PSA may also be increased with:</w:t>
      </w:r>
    </w:p>
    <w:p w:rsidR="005459B3" w:rsidRPr="000A1E1F" w:rsidRDefault="005459B3" w:rsidP="005459B3">
      <w:pPr>
        <w:numPr>
          <w:ilvl w:val="0"/>
          <w:numId w:val="4"/>
        </w:numPr>
        <w:rPr>
          <w:rFonts w:ascii="Cambria" w:hAnsi="Cambria"/>
          <w:sz w:val="22"/>
          <w:szCs w:val="22"/>
        </w:rPr>
      </w:pPr>
      <w:r w:rsidRPr="000A1E1F">
        <w:rPr>
          <w:rFonts w:ascii="Cambria" w:hAnsi="Cambria"/>
          <w:sz w:val="22"/>
          <w:szCs w:val="22"/>
        </w:rPr>
        <w:t>BPH</w:t>
      </w:r>
    </w:p>
    <w:p w:rsidR="005459B3" w:rsidRPr="000A1E1F" w:rsidRDefault="005459B3" w:rsidP="005459B3">
      <w:pPr>
        <w:numPr>
          <w:ilvl w:val="0"/>
          <w:numId w:val="4"/>
        </w:numPr>
        <w:rPr>
          <w:rFonts w:ascii="Cambria" w:hAnsi="Cambria"/>
          <w:sz w:val="22"/>
          <w:szCs w:val="22"/>
        </w:rPr>
      </w:pPr>
      <w:r w:rsidRPr="000A1E1F">
        <w:rPr>
          <w:rFonts w:ascii="Cambria" w:hAnsi="Cambria"/>
          <w:sz w:val="22"/>
          <w:szCs w:val="22"/>
        </w:rPr>
        <w:t>Prostatitis</w:t>
      </w:r>
    </w:p>
    <w:p w:rsidR="005459B3" w:rsidRPr="000A1E1F" w:rsidRDefault="005459B3" w:rsidP="005459B3">
      <w:pPr>
        <w:numPr>
          <w:ilvl w:val="0"/>
          <w:numId w:val="4"/>
        </w:numPr>
        <w:rPr>
          <w:rFonts w:ascii="Cambria" w:hAnsi="Cambria"/>
          <w:sz w:val="22"/>
          <w:szCs w:val="22"/>
        </w:rPr>
      </w:pPr>
      <w:r w:rsidRPr="000A1E1F">
        <w:rPr>
          <w:rFonts w:ascii="Cambria" w:hAnsi="Cambria"/>
          <w:sz w:val="22"/>
          <w:szCs w:val="22"/>
        </w:rPr>
        <w:t>Prostatic ischemia/infarction</w:t>
      </w:r>
    </w:p>
    <w:p w:rsidR="005459B3" w:rsidRPr="000A1E1F" w:rsidRDefault="005459B3" w:rsidP="005459B3">
      <w:pPr>
        <w:numPr>
          <w:ilvl w:val="0"/>
          <w:numId w:val="4"/>
        </w:numPr>
        <w:rPr>
          <w:rFonts w:ascii="Cambria" w:hAnsi="Cambria"/>
          <w:sz w:val="22"/>
          <w:szCs w:val="22"/>
        </w:rPr>
      </w:pPr>
      <w:r w:rsidRPr="000A1E1F">
        <w:rPr>
          <w:rFonts w:ascii="Cambria" w:hAnsi="Cambria"/>
          <w:sz w:val="22"/>
          <w:szCs w:val="22"/>
        </w:rPr>
        <w:t>Acute urinary retention</w:t>
      </w:r>
    </w:p>
    <w:p w:rsidR="005459B3" w:rsidRPr="000A1E1F" w:rsidRDefault="005459B3" w:rsidP="005459B3">
      <w:pPr>
        <w:numPr>
          <w:ilvl w:val="0"/>
          <w:numId w:val="4"/>
        </w:numPr>
        <w:rPr>
          <w:rFonts w:ascii="Cambria" w:hAnsi="Cambria"/>
          <w:sz w:val="22"/>
          <w:szCs w:val="22"/>
        </w:rPr>
      </w:pPr>
      <w:r w:rsidRPr="000A1E1F">
        <w:rPr>
          <w:rFonts w:ascii="Cambria" w:hAnsi="Cambria"/>
          <w:sz w:val="22"/>
          <w:szCs w:val="22"/>
        </w:rPr>
        <w:t>Manipulation of lower urinary tract (cystoscopy, bx, foley)</w:t>
      </w:r>
    </w:p>
    <w:p w:rsidR="005459B3" w:rsidRPr="000A1E1F" w:rsidRDefault="005459B3" w:rsidP="005459B3">
      <w:pPr>
        <w:numPr>
          <w:ilvl w:val="0"/>
          <w:numId w:val="4"/>
        </w:numPr>
        <w:rPr>
          <w:rFonts w:ascii="Cambria" w:hAnsi="Cambria"/>
          <w:sz w:val="22"/>
          <w:szCs w:val="22"/>
        </w:rPr>
      </w:pPr>
      <w:r w:rsidRPr="000A1E1F">
        <w:rPr>
          <w:rFonts w:ascii="Cambria" w:hAnsi="Cambria"/>
          <w:sz w:val="22"/>
          <w:szCs w:val="22"/>
        </w:rPr>
        <w:t>Ejaculation (minor transient increase) wait for 2 days</w:t>
      </w:r>
    </w:p>
    <w:p w:rsidR="005459B3" w:rsidRPr="000A1E1F" w:rsidRDefault="005459B3" w:rsidP="005459B3">
      <w:pPr>
        <w:numPr>
          <w:ilvl w:val="0"/>
          <w:numId w:val="5"/>
        </w:numPr>
        <w:rPr>
          <w:rFonts w:ascii="Cambria" w:hAnsi="Cambria"/>
          <w:i/>
          <w:sz w:val="22"/>
          <w:szCs w:val="22"/>
        </w:rPr>
      </w:pPr>
      <w:r w:rsidRPr="000A1E1F">
        <w:rPr>
          <w:rFonts w:ascii="Cambria" w:hAnsi="Cambria"/>
          <w:i/>
          <w:sz w:val="22"/>
          <w:szCs w:val="22"/>
        </w:rPr>
        <w:t>DRE does not increase PSA</w:t>
      </w:r>
    </w:p>
    <w:p w:rsidR="005459B3" w:rsidRPr="000A1E1F" w:rsidRDefault="005459B3" w:rsidP="005459B3">
      <w:pPr>
        <w:numPr>
          <w:ilvl w:val="0"/>
          <w:numId w:val="5"/>
        </w:numPr>
        <w:rPr>
          <w:rFonts w:ascii="Cambria" w:hAnsi="Cambria"/>
          <w:sz w:val="22"/>
          <w:szCs w:val="22"/>
        </w:rPr>
      </w:pPr>
      <w:r w:rsidRPr="000A1E1F">
        <w:rPr>
          <w:rFonts w:ascii="Cambria" w:hAnsi="Cambria"/>
          <w:sz w:val="22"/>
          <w:szCs w:val="22"/>
        </w:rPr>
        <w:t>PSA is not an ideal tumour marker:</w:t>
      </w:r>
    </w:p>
    <w:p w:rsidR="005459B3" w:rsidRDefault="005459B3" w:rsidP="005459B3">
      <w:pPr>
        <w:numPr>
          <w:ilvl w:val="1"/>
          <w:numId w:val="5"/>
        </w:numPr>
        <w:rPr>
          <w:rFonts w:ascii="Cambria" w:hAnsi="Cambria"/>
          <w:sz w:val="22"/>
          <w:szCs w:val="22"/>
        </w:rPr>
      </w:pPr>
      <w:r w:rsidRPr="000A1E1F">
        <w:rPr>
          <w:rFonts w:ascii="Cambria" w:hAnsi="Cambria"/>
          <w:sz w:val="22"/>
          <w:szCs w:val="22"/>
        </w:rPr>
        <w:t>Combining PSA with DRE improves screening effectiveness</w:t>
      </w:r>
    </w:p>
    <w:p w:rsidR="005459B3" w:rsidRDefault="005459B3" w:rsidP="005459B3">
      <w:pPr>
        <w:rPr>
          <w:rFonts w:ascii="Cambria" w:hAnsi="Cambria"/>
          <w:sz w:val="22"/>
          <w:szCs w:val="22"/>
        </w:rPr>
      </w:pPr>
    </w:p>
    <w:p w:rsidR="005459B3" w:rsidRDefault="005459B3" w:rsidP="005459B3">
      <w:pPr>
        <w:rPr>
          <w:rFonts w:ascii="Cambria" w:hAnsi="Cambria"/>
          <w:sz w:val="22"/>
          <w:szCs w:val="22"/>
        </w:rPr>
      </w:pPr>
    </w:p>
    <w:p w:rsidR="005459B3" w:rsidRPr="000A1E1F" w:rsidRDefault="005459B3" w:rsidP="005459B3">
      <w:pPr>
        <w:rPr>
          <w:rFonts w:ascii="Cambria" w:hAnsi="Cambri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03"/>
        <w:gridCol w:w="1373"/>
        <w:gridCol w:w="1411"/>
        <w:gridCol w:w="2077"/>
      </w:tblGrid>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Abnormal PSA</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Abnormal DRE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Combined (PSA/DRE)</w:t>
            </w:r>
          </w:p>
        </w:tc>
      </w:tr>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Sensitivity</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35%</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27%</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38%</w:t>
            </w:r>
          </w:p>
        </w:tc>
      </w:tr>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Specificity</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75%</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33%</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92%</w:t>
            </w:r>
          </w:p>
        </w:tc>
      </w:tr>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PPV</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28%</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18%</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56%</w:t>
            </w:r>
          </w:p>
        </w:tc>
      </w:tr>
    </w:tbl>
    <w:p w:rsidR="005459B3" w:rsidRPr="000A1E1F" w:rsidRDefault="005459B3" w:rsidP="005459B3">
      <w:pPr>
        <w:rPr>
          <w:rFonts w:ascii="Cambria" w:hAnsi="Cambria"/>
          <w:sz w:val="22"/>
          <w:szCs w:val="22"/>
        </w:rPr>
      </w:pPr>
    </w:p>
    <w:p w:rsidR="005459B3" w:rsidRPr="000A1E1F" w:rsidRDefault="005459B3" w:rsidP="005459B3">
      <w:pPr>
        <w:numPr>
          <w:ilvl w:val="0"/>
          <w:numId w:val="6"/>
        </w:numPr>
        <w:rPr>
          <w:rFonts w:ascii="Cambria" w:hAnsi="Cambria"/>
          <w:sz w:val="22"/>
          <w:szCs w:val="22"/>
        </w:rPr>
      </w:pPr>
      <w:r w:rsidRPr="000A1E1F">
        <w:rPr>
          <w:rFonts w:ascii="Cambria" w:hAnsi="Cambria"/>
          <w:sz w:val="22"/>
          <w:szCs w:val="22"/>
        </w:rPr>
        <w:t>Strategies to increase specificity of PSA test:</w:t>
      </w:r>
    </w:p>
    <w:p w:rsidR="005459B3" w:rsidRPr="000A1E1F" w:rsidRDefault="005459B3" w:rsidP="005459B3">
      <w:pPr>
        <w:rPr>
          <w:rFonts w:ascii="Cambria" w:hAnsi="Cambria"/>
          <w:sz w:val="22"/>
          <w:szCs w:val="22"/>
        </w:rPr>
      </w:pPr>
    </w:p>
    <w:p w:rsidR="005459B3" w:rsidRPr="000A1E1F" w:rsidRDefault="005459B3" w:rsidP="005459B3">
      <w:pPr>
        <w:rPr>
          <w:rFonts w:ascii="Cambria" w:hAnsi="Cambria"/>
          <w:sz w:val="22"/>
          <w:szCs w:val="22"/>
        </w:rPr>
      </w:pPr>
      <w:r w:rsidRPr="000A1E1F">
        <w:rPr>
          <w:rFonts w:ascii="Cambria" w:hAnsi="Cambria"/>
          <w:b/>
          <w:bCs/>
          <w:sz w:val="22"/>
          <w:szCs w:val="22"/>
        </w:rPr>
        <w:t>Age-Related Norms</w:t>
      </w:r>
      <w:r w:rsidRPr="000A1E1F">
        <w:rPr>
          <w:rFonts w:ascii="Cambria" w:hAnsi="Cambria"/>
          <w:sz w:val="22"/>
          <w:szCs w:val="22"/>
        </w:rPr>
        <w:t xml:space="preserve"> have been suggested</w:t>
      </w:r>
    </w:p>
    <w:p w:rsidR="005459B3" w:rsidRPr="000A1E1F" w:rsidRDefault="005459B3" w:rsidP="005459B3">
      <w:pPr>
        <w:rPr>
          <w:rFonts w:ascii="Cambria" w:hAnsi="Cambria"/>
          <w:sz w:val="22"/>
          <w:szCs w:val="22"/>
        </w:rPr>
      </w:pPr>
    </w:p>
    <w:p w:rsidR="005459B3" w:rsidRPr="000A1E1F" w:rsidRDefault="005459B3" w:rsidP="005459B3">
      <w:pPr>
        <w:rPr>
          <w:rFonts w:ascii="Cambria" w:hAnsi="Cambria"/>
          <w:sz w:val="22"/>
          <w:szCs w:val="22"/>
        </w:rPr>
      </w:pPr>
      <w:r w:rsidRPr="000A1E1F">
        <w:rPr>
          <w:rFonts w:ascii="Cambria" w:hAnsi="Cambria"/>
          <w:sz w:val="22"/>
          <w:szCs w:val="22"/>
        </w:rPr>
        <w:t>Normal PSA Value by Age Group</w:t>
      </w:r>
    </w:p>
    <w:tbl>
      <w:tblPr>
        <w:tblW w:w="0" w:type="auto"/>
        <w:tblCellMar>
          <w:top w:w="15" w:type="dxa"/>
          <w:left w:w="15" w:type="dxa"/>
          <w:bottom w:w="15" w:type="dxa"/>
          <w:right w:w="15" w:type="dxa"/>
        </w:tblCellMar>
        <w:tblLook w:val="04A0" w:firstRow="1" w:lastRow="0" w:firstColumn="1" w:lastColumn="0" w:noHBand="0" w:noVBand="1"/>
      </w:tblPr>
      <w:tblGrid>
        <w:gridCol w:w="1513"/>
        <w:gridCol w:w="2985"/>
      </w:tblGrid>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Age Range (yrs)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Serum PSA Concentration (g/L)</w:t>
            </w:r>
          </w:p>
        </w:tc>
      </w:tr>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40-49</w:t>
            </w:r>
            <w:r w:rsidRPr="000A1E1F">
              <w:rPr>
                <w:rFonts w:ascii="Cambria" w:hAnsi="Cambria"/>
                <w:sz w:val="22"/>
                <w:szCs w:val="22"/>
              </w:rPr>
              <w:br/>
              <w:t>50-59</w:t>
            </w:r>
            <w:r w:rsidRPr="000A1E1F">
              <w:rPr>
                <w:rFonts w:ascii="Cambria" w:hAnsi="Cambria"/>
                <w:sz w:val="22"/>
                <w:szCs w:val="22"/>
              </w:rPr>
              <w:br/>
              <w:t>60-69</w:t>
            </w:r>
            <w:r w:rsidRPr="000A1E1F">
              <w:rPr>
                <w:rFonts w:ascii="Cambria" w:hAnsi="Cambria"/>
                <w:sz w:val="22"/>
                <w:szCs w:val="22"/>
              </w:rPr>
              <w:br/>
              <w:t>70-79</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&lt;2.5</w:t>
            </w:r>
            <w:r w:rsidRPr="000A1E1F">
              <w:rPr>
                <w:rFonts w:ascii="Cambria" w:hAnsi="Cambria"/>
                <w:sz w:val="22"/>
                <w:szCs w:val="22"/>
              </w:rPr>
              <w:br/>
              <w:t>&lt;3.5</w:t>
            </w:r>
            <w:r w:rsidRPr="000A1E1F">
              <w:rPr>
                <w:rFonts w:ascii="Cambria" w:hAnsi="Cambria"/>
                <w:sz w:val="22"/>
                <w:szCs w:val="22"/>
              </w:rPr>
              <w:br/>
              <w:t>&lt;4.5</w:t>
            </w:r>
            <w:r w:rsidRPr="000A1E1F">
              <w:rPr>
                <w:rFonts w:ascii="Cambria" w:hAnsi="Cambria"/>
                <w:sz w:val="22"/>
                <w:szCs w:val="22"/>
              </w:rPr>
              <w:br/>
              <w:t>&lt;6.5</w:t>
            </w:r>
          </w:p>
        </w:tc>
      </w:tr>
    </w:tbl>
    <w:p w:rsidR="005459B3" w:rsidRPr="000A1E1F" w:rsidRDefault="005459B3" w:rsidP="005459B3">
      <w:pPr>
        <w:rPr>
          <w:rFonts w:ascii="Cambria" w:hAnsi="Cambria"/>
          <w:sz w:val="22"/>
          <w:szCs w:val="22"/>
        </w:rPr>
      </w:pPr>
      <w:r w:rsidRPr="000A1E1F">
        <w:rPr>
          <w:rFonts w:ascii="Cambria" w:hAnsi="Cambria"/>
          <w:sz w:val="22"/>
          <w:szCs w:val="22"/>
        </w:rPr>
        <w:br/>
      </w:r>
      <w:r w:rsidRPr="000A1E1F">
        <w:rPr>
          <w:rFonts w:ascii="Cambria" w:hAnsi="Cambria"/>
          <w:sz w:val="22"/>
          <w:szCs w:val="22"/>
        </w:rPr>
        <w:br/>
      </w:r>
      <w:r w:rsidRPr="000A1E1F">
        <w:rPr>
          <w:rFonts w:ascii="Cambria" w:hAnsi="Cambria"/>
          <w:b/>
          <w:bCs/>
          <w:sz w:val="22"/>
          <w:szCs w:val="22"/>
        </w:rPr>
        <w:t>Free-to-Total PSA Ratio</w:t>
      </w:r>
    </w:p>
    <w:p w:rsidR="005459B3" w:rsidRPr="000A1E1F" w:rsidRDefault="005459B3" w:rsidP="005459B3">
      <w:pPr>
        <w:numPr>
          <w:ilvl w:val="1"/>
          <w:numId w:val="7"/>
        </w:numPr>
        <w:rPr>
          <w:rFonts w:ascii="Cambria" w:hAnsi="Cambria"/>
          <w:sz w:val="22"/>
          <w:szCs w:val="22"/>
        </w:rPr>
      </w:pPr>
      <w:r w:rsidRPr="000A1E1F">
        <w:rPr>
          <w:rFonts w:ascii="Cambria" w:hAnsi="Cambria"/>
          <w:sz w:val="22"/>
          <w:szCs w:val="22"/>
        </w:rPr>
        <w:t xml:space="preserve">Complexed PSA increases in prostate cancer, decreasing the percentage of the free fraction </w:t>
      </w:r>
    </w:p>
    <w:p w:rsidR="005459B3" w:rsidRPr="000A1E1F" w:rsidRDefault="005459B3" w:rsidP="005459B3">
      <w:pPr>
        <w:numPr>
          <w:ilvl w:val="1"/>
          <w:numId w:val="7"/>
        </w:numPr>
        <w:rPr>
          <w:rFonts w:ascii="Cambria" w:hAnsi="Cambria"/>
          <w:sz w:val="22"/>
          <w:szCs w:val="22"/>
        </w:rPr>
      </w:pPr>
      <w:r w:rsidRPr="000A1E1F">
        <w:rPr>
          <w:rFonts w:ascii="Cambria" w:hAnsi="Cambria"/>
          <w:sz w:val="22"/>
          <w:szCs w:val="22"/>
        </w:rPr>
        <w:t>Think “free and easy”: increased free/total ratio suggests benign cause of PSA elevation</w:t>
      </w:r>
    </w:p>
    <w:p w:rsidR="005459B3" w:rsidRPr="000A1E1F" w:rsidRDefault="005459B3" w:rsidP="005459B3">
      <w:pPr>
        <w:numPr>
          <w:ilvl w:val="1"/>
          <w:numId w:val="7"/>
        </w:numPr>
        <w:tabs>
          <w:tab w:val="clear" w:pos="1440"/>
          <w:tab w:val="num" w:pos="1800"/>
        </w:tabs>
        <w:ind w:left="1800"/>
        <w:rPr>
          <w:rFonts w:ascii="Cambria" w:hAnsi="Cambria"/>
          <w:sz w:val="22"/>
          <w:szCs w:val="22"/>
        </w:rPr>
      </w:pPr>
      <w:r w:rsidRPr="000A1E1F">
        <w:rPr>
          <w:rFonts w:ascii="Cambria" w:hAnsi="Cambria"/>
          <w:sz w:val="22"/>
          <w:szCs w:val="22"/>
        </w:rPr>
        <w:t>&lt;10% free PSA suggestive of cancer</w:t>
      </w:r>
    </w:p>
    <w:p w:rsidR="005459B3" w:rsidRPr="000A1E1F" w:rsidRDefault="005459B3" w:rsidP="005459B3">
      <w:pPr>
        <w:numPr>
          <w:ilvl w:val="1"/>
          <w:numId w:val="7"/>
        </w:numPr>
        <w:ind w:left="1800"/>
        <w:rPr>
          <w:rFonts w:ascii="Cambria" w:hAnsi="Cambria"/>
          <w:sz w:val="22"/>
          <w:szCs w:val="22"/>
        </w:rPr>
      </w:pPr>
      <w:r w:rsidRPr="000A1E1F">
        <w:rPr>
          <w:rFonts w:ascii="Cambria" w:hAnsi="Cambria"/>
          <w:sz w:val="22"/>
          <w:szCs w:val="22"/>
        </w:rPr>
        <w:t xml:space="preserve">&gt;20% free PSA suggests benign cause </w:t>
      </w:r>
    </w:p>
    <w:p w:rsidR="005459B3" w:rsidRPr="000A1E1F" w:rsidRDefault="005459B3" w:rsidP="005459B3">
      <w:pPr>
        <w:rPr>
          <w:rFonts w:ascii="Cambria" w:hAnsi="Cambria"/>
          <w:b/>
          <w:bCs/>
          <w:sz w:val="22"/>
          <w:szCs w:val="22"/>
        </w:rPr>
      </w:pPr>
    </w:p>
    <w:p w:rsidR="005459B3" w:rsidRPr="000A1E1F" w:rsidRDefault="005459B3" w:rsidP="005459B3">
      <w:pPr>
        <w:rPr>
          <w:rFonts w:ascii="Cambria" w:hAnsi="Cambria"/>
          <w:sz w:val="22"/>
          <w:szCs w:val="22"/>
        </w:rPr>
      </w:pPr>
      <w:r w:rsidRPr="000A1E1F">
        <w:rPr>
          <w:rFonts w:ascii="Cambria" w:hAnsi="Cambria"/>
          <w:b/>
          <w:bCs/>
          <w:sz w:val="22"/>
          <w:szCs w:val="22"/>
        </w:rPr>
        <w:t>PSA velocity</w:t>
      </w:r>
    </w:p>
    <w:p w:rsidR="005459B3" w:rsidRPr="000A1E1F" w:rsidRDefault="005459B3" w:rsidP="005459B3">
      <w:pPr>
        <w:numPr>
          <w:ilvl w:val="1"/>
          <w:numId w:val="8"/>
        </w:numPr>
        <w:rPr>
          <w:rFonts w:ascii="Cambria" w:hAnsi="Cambria"/>
          <w:sz w:val="22"/>
          <w:szCs w:val="22"/>
        </w:rPr>
      </w:pPr>
      <w:r w:rsidRPr="000A1E1F">
        <w:rPr>
          <w:rFonts w:ascii="Cambria" w:hAnsi="Cambria"/>
          <w:sz w:val="22"/>
          <w:szCs w:val="22"/>
        </w:rPr>
        <w:t>Change of &gt;0.75ng/mL (20%) per yr assoc with ↑ risk of cancer</w:t>
      </w:r>
    </w:p>
    <w:p w:rsidR="005459B3" w:rsidRPr="000A1E1F" w:rsidRDefault="005459B3" w:rsidP="005459B3">
      <w:pPr>
        <w:rPr>
          <w:rFonts w:ascii="Cambria" w:hAnsi="Cambria"/>
          <w:sz w:val="22"/>
          <w:szCs w:val="22"/>
        </w:rPr>
      </w:pPr>
      <w:r w:rsidRPr="000A1E1F">
        <w:rPr>
          <w:rFonts w:ascii="Cambria" w:hAnsi="Cambria"/>
          <w:sz w:val="22"/>
          <w:szCs w:val="22"/>
        </w:rPr>
        <w:br/>
      </w:r>
      <w:r w:rsidRPr="000A1E1F">
        <w:rPr>
          <w:rFonts w:ascii="Cambria" w:hAnsi="Cambria"/>
          <w:b/>
          <w:bCs/>
          <w:sz w:val="22"/>
          <w:szCs w:val="22"/>
        </w:rPr>
        <w:t>PSA density</w:t>
      </w:r>
    </w:p>
    <w:p w:rsidR="005459B3" w:rsidRPr="000A1E1F" w:rsidRDefault="005459B3" w:rsidP="005459B3">
      <w:pPr>
        <w:numPr>
          <w:ilvl w:val="1"/>
          <w:numId w:val="9"/>
        </w:numPr>
        <w:rPr>
          <w:rFonts w:ascii="Cambria" w:hAnsi="Cambria"/>
          <w:sz w:val="22"/>
          <w:szCs w:val="22"/>
        </w:rPr>
      </w:pPr>
      <w:r w:rsidRPr="000A1E1F">
        <w:rPr>
          <w:rFonts w:ascii="Cambria" w:hAnsi="Cambria"/>
          <w:sz w:val="22"/>
          <w:szCs w:val="22"/>
        </w:rPr>
        <w:t>PSA divided by prostate volume as found on TRUS</w:t>
      </w:r>
    </w:p>
    <w:p w:rsidR="005459B3" w:rsidRPr="000A1E1F" w:rsidRDefault="005459B3" w:rsidP="005459B3">
      <w:pPr>
        <w:numPr>
          <w:ilvl w:val="1"/>
          <w:numId w:val="9"/>
        </w:numPr>
        <w:rPr>
          <w:rFonts w:ascii="Cambria" w:hAnsi="Cambria"/>
          <w:sz w:val="22"/>
          <w:szCs w:val="22"/>
        </w:rPr>
      </w:pPr>
      <w:r w:rsidRPr="000A1E1F">
        <w:rPr>
          <w:rFonts w:ascii="Cambria" w:hAnsi="Cambria"/>
          <w:sz w:val="22"/>
          <w:szCs w:val="22"/>
        </w:rPr>
        <w:t>&gt;0.15ng/ml/g assoc w/ incr risk of cancer</w:t>
      </w:r>
    </w:p>
    <w:p w:rsidR="005459B3" w:rsidRDefault="005459B3" w:rsidP="005459B3">
      <w:pPr>
        <w:rPr>
          <w:rFonts w:ascii="Cambria" w:hAnsi="Cambria"/>
          <w:sz w:val="22"/>
          <w:szCs w:val="22"/>
        </w:rPr>
      </w:pPr>
    </w:p>
    <w:p w:rsidR="005459B3" w:rsidRPr="000A1E1F" w:rsidRDefault="005459B3" w:rsidP="005459B3">
      <w:pPr>
        <w:rPr>
          <w:rFonts w:ascii="Cambria" w:hAnsi="Cambria"/>
          <w:sz w:val="22"/>
          <w:szCs w:val="22"/>
        </w:rPr>
      </w:pPr>
      <w:r w:rsidRPr="000A1E1F">
        <w:rPr>
          <w:rFonts w:ascii="Cambria" w:hAnsi="Cambria"/>
          <w:sz w:val="22"/>
          <w:szCs w:val="22"/>
        </w:rPr>
        <w:br/>
      </w:r>
      <w:r w:rsidRPr="000A1E1F">
        <w:rPr>
          <w:rFonts w:ascii="Cambria" w:hAnsi="Cambria"/>
          <w:b/>
          <w:bCs/>
          <w:i/>
          <w:iCs/>
          <w:sz w:val="22"/>
          <w:szCs w:val="22"/>
          <w:u w:val="single"/>
        </w:rPr>
        <w:t>Explaining Sensitivity and Specificity of PSA to pt</w:t>
      </w:r>
    </w:p>
    <w:p w:rsidR="005459B3" w:rsidRPr="000A1E1F" w:rsidRDefault="005459B3" w:rsidP="005459B3">
      <w:pPr>
        <w:numPr>
          <w:ilvl w:val="0"/>
          <w:numId w:val="10"/>
        </w:numPr>
        <w:rPr>
          <w:rFonts w:ascii="Cambria" w:hAnsi="Cambria"/>
          <w:sz w:val="22"/>
          <w:szCs w:val="22"/>
        </w:rPr>
      </w:pPr>
      <w:r w:rsidRPr="000A1E1F">
        <w:rPr>
          <w:rFonts w:ascii="Cambria" w:hAnsi="Cambria"/>
          <w:sz w:val="22"/>
          <w:szCs w:val="22"/>
        </w:rPr>
        <w:t>Out of 100 men who have a PSA test done</w:t>
      </w:r>
    </w:p>
    <w:p w:rsidR="005459B3" w:rsidRPr="000A1E1F" w:rsidRDefault="005459B3" w:rsidP="005459B3">
      <w:pPr>
        <w:numPr>
          <w:ilvl w:val="1"/>
          <w:numId w:val="10"/>
        </w:numPr>
        <w:rPr>
          <w:rFonts w:ascii="Cambria" w:hAnsi="Cambria"/>
          <w:sz w:val="22"/>
          <w:szCs w:val="22"/>
        </w:rPr>
      </w:pPr>
      <w:r w:rsidRPr="000A1E1F">
        <w:rPr>
          <w:rFonts w:ascii="Cambria" w:hAnsi="Cambria"/>
          <w:sz w:val="22"/>
          <w:szCs w:val="22"/>
        </w:rPr>
        <w:t>90 will have a negative result- of the 90</w:t>
      </w:r>
    </w:p>
    <w:p w:rsidR="005459B3" w:rsidRPr="000A1E1F" w:rsidRDefault="005459B3" w:rsidP="005459B3">
      <w:pPr>
        <w:numPr>
          <w:ilvl w:val="2"/>
          <w:numId w:val="10"/>
        </w:numPr>
        <w:rPr>
          <w:rFonts w:ascii="Cambria" w:hAnsi="Cambria"/>
          <w:sz w:val="22"/>
          <w:szCs w:val="22"/>
        </w:rPr>
      </w:pPr>
      <w:r w:rsidRPr="000A1E1F">
        <w:rPr>
          <w:rFonts w:ascii="Cambria" w:hAnsi="Cambria"/>
          <w:sz w:val="22"/>
          <w:szCs w:val="22"/>
        </w:rPr>
        <w:t>1 patient will have undiagnosed prostate cancer</w:t>
      </w:r>
    </w:p>
    <w:p w:rsidR="005459B3" w:rsidRPr="000A1E1F" w:rsidRDefault="005459B3" w:rsidP="005459B3">
      <w:pPr>
        <w:numPr>
          <w:ilvl w:val="1"/>
          <w:numId w:val="10"/>
        </w:numPr>
        <w:rPr>
          <w:rFonts w:ascii="Cambria" w:hAnsi="Cambria"/>
          <w:sz w:val="22"/>
          <w:szCs w:val="22"/>
        </w:rPr>
      </w:pPr>
      <w:r w:rsidRPr="000A1E1F">
        <w:rPr>
          <w:rFonts w:ascii="Cambria" w:hAnsi="Cambria"/>
          <w:sz w:val="22"/>
          <w:szCs w:val="22"/>
        </w:rPr>
        <w:t>10 men with have a positive result – of those 10</w:t>
      </w:r>
    </w:p>
    <w:p w:rsidR="005459B3" w:rsidRPr="000A1E1F" w:rsidRDefault="005459B3" w:rsidP="005459B3">
      <w:pPr>
        <w:numPr>
          <w:ilvl w:val="2"/>
          <w:numId w:val="10"/>
        </w:numPr>
        <w:rPr>
          <w:rFonts w:ascii="Cambria" w:hAnsi="Cambria"/>
          <w:sz w:val="22"/>
          <w:szCs w:val="22"/>
        </w:rPr>
      </w:pPr>
      <w:r w:rsidRPr="000A1E1F">
        <w:rPr>
          <w:rFonts w:ascii="Cambria" w:hAnsi="Cambria"/>
          <w:sz w:val="22"/>
          <w:szCs w:val="22"/>
        </w:rPr>
        <w:t>7 will NOT have prostate cancer</w:t>
      </w:r>
    </w:p>
    <w:p w:rsidR="005459B3" w:rsidRPr="000A1E1F" w:rsidRDefault="005459B3" w:rsidP="005459B3">
      <w:pPr>
        <w:numPr>
          <w:ilvl w:val="2"/>
          <w:numId w:val="10"/>
        </w:numPr>
        <w:rPr>
          <w:rFonts w:ascii="Cambria" w:hAnsi="Cambria"/>
          <w:sz w:val="22"/>
          <w:szCs w:val="22"/>
        </w:rPr>
      </w:pPr>
      <w:r w:rsidRPr="000A1E1F">
        <w:rPr>
          <w:rFonts w:ascii="Cambria" w:hAnsi="Cambria"/>
          <w:sz w:val="22"/>
          <w:szCs w:val="22"/>
        </w:rPr>
        <w:t>3 will have prostate cancer</w:t>
      </w:r>
    </w:p>
    <w:p w:rsidR="005459B3" w:rsidRPr="000A1E1F" w:rsidRDefault="005459B3" w:rsidP="005459B3">
      <w:pPr>
        <w:rPr>
          <w:rFonts w:ascii="Cambria" w:hAnsi="Cambria"/>
          <w:b/>
          <w:sz w:val="22"/>
          <w:szCs w:val="22"/>
          <w:u w:val="single"/>
        </w:rPr>
      </w:pPr>
      <w:r w:rsidRPr="000A1E1F">
        <w:rPr>
          <w:rFonts w:ascii="Cambria" w:hAnsi="Cambria"/>
          <w:b/>
          <w:sz w:val="22"/>
          <w:szCs w:val="22"/>
          <w:u w:val="single"/>
        </w:rPr>
        <w:t>Digital Rectal Examination</w:t>
      </w:r>
    </w:p>
    <w:p w:rsidR="005459B3" w:rsidRPr="000A1E1F" w:rsidRDefault="005459B3" w:rsidP="005459B3">
      <w:pPr>
        <w:pStyle w:val="ListParagraph"/>
        <w:numPr>
          <w:ilvl w:val="0"/>
          <w:numId w:val="2"/>
        </w:numPr>
        <w:spacing w:before="100" w:beforeAutospacing="1" w:after="100" w:afterAutospacing="1"/>
        <w:textAlignment w:val="baseline"/>
        <w:rPr>
          <w:rFonts w:ascii="Cambria" w:hAnsi="Cambria"/>
          <w:color w:val="000000"/>
          <w:sz w:val="22"/>
          <w:szCs w:val="22"/>
        </w:rPr>
      </w:pPr>
      <w:r w:rsidRPr="000A1E1F">
        <w:rPr>
          <w:rFonts w:ascii="Cambria" w:hAnsi="Cambria"/>
          <w:color w:val="000000"/>
          <w:sz w:val="22"/>
          <w:szCs w:val="22"/>
        </w:rPr>
        <w:t>Findings increasing the risk of malignancy</w:t>
      </w:r>
    </w:p>
    <w:p w:rsidR="005459B3" w:rsidRPr="000A1E1F" w:rsidRDefault="005459B3" w:rsidP="005459B3">
      <w:pPr>
        <w:pStyle w:val="ListParagraph"/>
        <w:numPr>
          <w:ilvl w:val="1"/>
          <w:numId w:val="2"/>
        </w:numPr>
        <w:spacing w:before="100" w:beforeAutospacing="1" w:after="100" w:afterAutospacing="1"/>
        <w:textAlignment w:val="baseline"/>
        <w:rPr>
          <w:rFonts w:ascii="Cambria" w:hAnsi="Cambria"/>
          <w:color w:val="000000"/>
          <w:sz w:val="22"/>
          <w:szCs w:val="22"/>
        </w:rPr>
      </w:pPr>
      <w:proofErr w:type="gramStart"/>
      <w:r w:rsidRPr="000A1E1F">
        <w:rPr>
          <w:rFonts w:ascii="Cambria" w:hAnsi="Cambria"/>
          <w:color w:val="000000"/>
          <w:sz w:val="22"/>
          <w:szCs w:val="22"/>
        </w:rPr>
        <w:t>hard</w:t>
      </w:r>
      <w:proofErr w:type="gramEnd"/>
      <w:r w:rsidRPr="000A1E1F">
        <w:rPr>
          <w:rFonts w:ascii="Cambria" w:hAnsi="Cambria"/>
          <w:color w:val="000000"/>
          <w:sz w:val="22"/>
          <w:szCs w:val="22"/>
        </w:rPr>
        <w:t xml:space="preserve"> irregular nodule or diffuse dense induration involving one or both lobes</w:t>
      </w:r>
    </w:p>
    <w:p w:rsidR="005459B3" w:rsidRPr="000A1E1F" w:rsidRDefault="005459B3" w:rsidP="005459B3">
      <w:pPr>
        <w:numPr>
          <w:ilvl w:val="0"/>
          <w:numId w:val="11"/>
        </w:numPr>
        <w:spacing w:before="100" w:beforeAutospacing="1" w:after="100" w:afterAutospacing="1"/>
        <w:textAlignment w:val="baseline"/>
        <w:rPr>
          <w:rFonts w:ascii="Cambria" w:eastAsia="Times New Roman" w:hAnsi="Cambria"/>
          <w:color w:val="000000"/>
          <w:sz w:val="22"/>
          <w:szCs w:val="22"/>
        </w:rPr>
      </w:pPr>
      <w:r w:rsidRPr="000A1E1F">
        <w:rPr>
          <w:rFonts w:ascii="Cambria" w:eastAsia="Times New Roman" w:hAnsi="Cambria"/>
          <w:color w:val="000000"/>
          <w:sz w:val="22"/>
          <w:szCs w:val="22"/>
        </w:rPr>
        <w:t>Canadian Task Force</w:t>
      </w:r>
    </w:p>
    <w:p w:rsidR="005459B3" w:rsidRPr="000A1E1F" w:rsidRDefault="005459B3" w:rsidP="005459B3">
      <w:pPr>
        <w:numPr>
          <w:ilvl w:val="1"/>
          <w:numId w:val="11"/>
        </w:numPr>
        <w:spacing w:before="100" w:beforeAutospacing="1" w:after="100" w:afterAutospacing="1"/>
        <w:textAlignment w:val="baseline"/>
        <w:rPr>
          <w:rFonts w:ascii="Cambria" w:eastAsia="Times New Roman" w:hAnsi="Cambria"/>
          <w:color w:val="000000"/>
          <w:sz w:val="22"/>
          <w:szCs w:val="22"/>
        </w:rPr>
      </w:pPr>
      <w:r w:rsidRPr="000A1E1F">
        <w:rPr>
          <w:rFonts w:ascii="Cambria" w:eastAsia="Times New Roman" w:hAnsi="Cambria"/>
          <w:color w:val="000000"/>
          <w:sz w:val="22"/>
          <w:szCs w:val="22"/>
        </w:rPr>
        <w:t>Poor evidence exists to include or exclude digital rectal examination from the PHE of men &gt; 50 years of age [</w:t>
      </w:r>
      <w:hyperlink r:id="rId6" w:anchor="table_1" w:history="1">
        <w:r w:rsidRPr="000A1E1F">
          <w:rPr>
            <w:rFonts w:ascii="Cambria" w:eastAsia="Times New Roman" w:hAnsi="Cambria"/>
            <w:b/>
            <w:bCs/>
            <w:color w:val="006666"/>
            <w:sz w:val="22"/>
            <w:szCs w:val="22"/>
            <w:u w:val="single"/>
          </w:rPr>
          <w:t>C</w:t>
        </w:r>
      </w:hyperlink>
      <w:r w:rsidRPr="000A1E1F">
        <w:rPr>
          <w:rFonts w:ascii="Cambria" w:eastAsia="Times New Roman" w:hAnsi="Cambria"/>
          <w:color w:val="000000"/>
          <w:sz w:val="22"/>
          <w:szCs w:val="22"/>
        </w:rPr>
        <w:t xml:space="preserve">]. </w:t>
      </w:r>
    </w:p>
    <w:p w:rsidR="005459B3" w:rsidRPr="000A1E1F" w:rsidRDefault="005459B3" w:rsidP="005459B3">
      <w:pPr>
        <w:numPr>
          <w:ilvl w:val="1"/>
          <w:numId w:val="11"/>
        </w:numPr>
        <w:spacing w:before="100" w:beforeAutospacing="1" w:after="100" w:afterAutospacing="1"/>
        <w:textAlignment w:val="baseline"/>
        <w:rPr>
          <w:rFonts w:ascii="Cambria" w:eastAsia="Times New Roman" w:hAnsi="Cambria"/>
          <w:color w:val="000000"/>
          <w:sz w:val="22"/>
          <w:szCs w:val="22"/>
        </w:rPr>
      </w:pPr>
      <w:r w:rsidRPr="000A1E1F">
        <w:rPr>
          <w:rFonts w:ascii="Cambria" w:eastAsia="Times New Roman" w:hAnsi="Cambria"/>
          <w:color w:val="000000"/>
          <w:sz w:val="22"/>
          <w:szCs w:val="22"/>
        </w:rPr>
        <w:t>Insufficient evidence exists to have physicians who presently do the procedure change their behavior. (Digital rectal examination can be done for other reasons other than to detect prostate cancer.)</w:t>
      </w:r>
    </w:p>
    <w:p w:rsidR="005459B3" w:rsidRPr="000A1E1F" w:rsidRDefault="005459B3" w:rsidP="005459B3">
      <w:pPr>
        <w:rPr>
          <w:rFonts w:ascii="Cambria" w:hAnsi="Cambria"/>
          <w:b/>
          <w:sz w:val="22"/>
          <w:szCs w:val="22"/>
        </w:rPr>
      </w:pPr>
      <w:r w:rsidRPr="000A1E1F">
        <w:rPr>
          <w:rFonts w:ascii="Cambria" w:hAnsi="Cambria"/>
          <w:b/>
          <w:sz w:val="22"/>
          <w:szCs w:val="22"/>
        </w:rPr>
        <w:t>Investigations to Rule Out Suspected Prostate Cancer</w:t>
      </w:r>
    </w:p>
    <w:p w:rsidR="005459B3" w:rsidRPr="000A1E1F" w:rsidRDefault="005459B3" w:rsidP="005459B3">
      <w:pPr>
        <w:rPr>
          <w:rFonts w:ascii="Cambria" w:hAnsi="Cambria"/>
          <w:sz w:val="22"/>
          <w:szCs w:val="22"/>
        </w:rPr>
      </w:pPr>
    </w:p>
    <w:p w:rsidR="005459B3" w:rsidRPr="000A1E1F" w:rsidRDefault="005459B3" w:rsidP="005459B3">
      <w:pPr>
        <w:numPr>
          <w:ilvl w:val="0"/>
          <w:numId w:val="12"/>
        </w:numPr>
        <w:rPr>
          <w:rFonts w:ascii="Cambria" w:hAnsi="Cambria"/>
          <w:sz w:val="22"/>
          <w:szCs w:val="22"/>
        </w:rPr>
      </w:pPr>
      <w:r w:rsidRPr="000A1E1F">
        <w:rPr>
          <w:rFonts w:ascii="Cambria" w:hAnsi="Cambria"/>
          <w:sz w:val="22"/>
          <w:szCs w:val="22"/>
        </w:rPr>
        <w:t>Family Physician</w:t>
      </w:r>
    </w:p>
    <w:p w:rsidR="005459B3" w:rsidRPr="000A1E1F" w:rsidRDefault="005459B3" w:rsidP="005459B3">
      <w:pPr>
        <w:numPr>
          <w:ilvl w:val="1"/>
          <w:numId w:val="12"/>
        </w:numPr>
        <w:rPr>
          <w:rFonts w:ascii="Cambria" w:hAnsi="Cambria"/>
          <w:sz w:val="22"/>
          <w:szCs w:val="22"/>
        </w:rPr>
      </w:pPr>
      <w:r w:rsidRPr="000A1E1F">
        <w:rPr>
          <w:rFonts w:ascii="Cambria" w:hAnsi="Cambria"/>
          <w:sz w:val="22"/>
          <w:szCs w:val="22"/>
        </w:rPr>
        <w:t>TRUS (transrectal ultrasound) - assesses size and local staging (ask for prostate volume, views of kidneys and bladder with post-void residual before referring to urology)</w:t>
      </w:r>
    </w:p>
    <w:p w:rsidR="005459B3" w:rsidRPr="000A1E1F" w:rsidRDefault="005459B3" w:rsidP="005459B3">
      <w:pPr>
        <w:numPr>
          <w:ilvl w:val="0"/>
          <w:numId w:val="12"/>
        </w:numPr>
        <w:rPr>
          <w:rFonts w:ascii="Cambria" w:hAnsi="Cambria"/>
          <w:sz w:val="22"/>
          <w:szCs w:val="22"/>
        </w:rPr>
      </w:pPr>
      <w:r w:rsidRPr="000A1E1F">
        <w:rPr>
          <w:rFonts w:ascii="Cambria" w:hAnsi="Cambria"/>
          <w:sz w:val="22"/>
          <w:szCs w:val="22"/>
        </w:rPr>
        <w:t>Specialist</w:t>
      </w:r>
    </w:p>
    <w:p w:rsidR="005459B3" w:rsidRPr="000A1E1F" w:rsidRDefault="005459B3" w:rsidP="005459B3">
      <w:pPr>
        <w:numPr>
          <w:ilvl w:val="1"/>
          <w:numId w:val="12"/>
        </w:numPr>
        <w:rPr>
          <w:rFonts w:ascii="Cambria" w:hAnsi="Cambria"/>
          <w:sz w:val="22"/>
          <w:szCs w:val="22"/>
        </w:rPr>
      </w:pPr>
      <w:r w:rsidRPr="000A1E1F">
        <w:rPr>
          <w:rFonts w:ascii="Cambria" w:hAnsi="Cambria"/>
          <w:sz w:val="22"/>
          <w:szCs w:val="22"/>
        </w:rPr>
        <w:t>TRUS-guided needle biopsy</w:t>
      </w:r>
    </w:p>
    <w:p w:rsidR="005459B3" w:rsidRPr="000A1E1F" w:rsidRDefault="005459B3" w:rsidP="005459B3">
      <w:pPr>
        <w:numPr>
          <w:ilvl w:val="1"/>
          <w:numId w:val="12"/>
        </w:numPr>
        <w:rPr>
          <w:rFonts w:ascii="Cambria" w:hAnsi="Cambria"/>
          <w:sz w:val="22"/>
          <w:szCs w:val="22"/>
        </w:rPr>
      </w:pPr>
      <w:r w:rsidRPr="000A1E1F">
        <w:rPr>
          <w:rFonts w:ascii="Cambria" w:hAnsi="Cambria"/>
          <w:sz w:val="22"/>
          <w:szCs w:val="22"/>
        </w:rPr>
        <w:t>Bone scan -may be omitted in untreated prostatic ca with PSA &lt;10</w:t>
      </w:r>
    </w:p>
    <w:p w:rsidR="005459B3" w:rsidRPr="000A1E1F" w:rsidRDefault="005459B3" w:rsidP="005459B3">
      <w:pPr>
        <w:numPr>
          <w:ilvl w:val="1"/>
          <w:numId w:val="12"/>
        </w:numPr>
        <w:rPr>
          <w:rFonts w:ascii="Cambria" w:hAnsi="Cambria"/>
          <w:sz w:val="22"/>
          <w:szCs w:val="22"/>
        </w:rPr>
      </w:pPr>
      <w:r w:rsidRPr="000A1E1F">
        <w:rPr>
          <w:rFonts w:ascii="Cambria" w:hAnsi="Cambria"/>
          <w:sz w:val="22"/>
          <w:szCs w:val="22"/>
        </w:rPr>
        <w:t>Lymphangiogram and abdo/pelvic CT scanning to assess metastases</w:t>
      </w:r>
    </w:p>
    <w:p w:rsidR="005459B3" w:rsidRPr="000A1E1F" w:rsidRDefault="005459B3" w:rsidP="005459B3">
      <w:pPr>
        <w:rPr>
          <w:rFonts w:ascii="Cambria" w:hAnsi="Cambria"/>
          <w:sz w:val="22"/>
          <w:szCs w:val="22"/>
        </w:rPr>
      </w:pPr>
      <w:r w:rsidRPr="000A1E1F">
        <w:rPr>
          <w:rFonts w:ascii="Cambria" w:hAnsi="Cambria"/>
          <w:sz w:val="22"/>
          <w:szCs w:val="22"/>
        </w:rPr>
        <w:br/>
      </w:r>
      <w:r w:rsidRPr="000A1E1F">
        <w:rPr>
          <w:rFonts w:ascii="Cambria" w:hAnsi="Cambria"/>
          <w:b/>
          <w:bCs/>
          <w:i/>
          <w:iCs/>
          <w:sz w:val="22"/>
          <w:szCs w:val="22"/>
          <w:u w:val="single"/>
        </w:rPr>
        <w:t>Gleason Tumour Grading</w:t>
      </w:r>
    </w:p>
    <w:tbl>
      <w:tblPr>
        <w:tblW w:w="0" w:type="auto"/>
        <w:tblCellMar>
          <w:top w:w="15" w:type="dxa"/>
          <w:left w:w="15" w:type="dxa"/>
          <w:bottom w:w="15" w:type="dxa"/>
          <w:right w:w="15" w:type="dxa"/>
        </w:tblCellMar>
        <w:tblLook w:val="04A0" w:firstRow="1" w:lastRow="0" w:firstColumn="1" w:lastColumn="0" w:noHBand="0" w:noVBand="1"/>
      </w:tblPr>
      <w:tblGrid>
        <w:gridCol w:w="2971"/>
      </w:tblGrid>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1-4 = well differentiated</w:t>
            </w:r>
          </w:p>
          <w:p w:rsidR="005459B3" w:rsidRPr="000A1E1F" w:rsidRDefault="005459B3" w:rsidP="00991BCF">
            <w:pPr>
              <w:rPr>
                <w:rFonts w:ascii="Cambria" w:hAnsi="Cambria"/>
                <w:sz w:val="22"/>
                <w:szCs w:val="22"/>
              </w:rPr>
            </w:pPr>
            <w:r w:rsidRPr="000A1E1F">
              <w:rPr>
                <w:rFonts w:ascii="Cambria" w:hAnsi="Cambria"/>
                <w:sz w:val="22"/>
                <w:szCs w:val="22"/>
              </w:rPr>
              <w:t>5-7 = moderately diff</w:t>
            </w:r>
            <w:r>
              <w:rPr>
                <w:rFonts w:ascii="Cambria" w:hAnsi="Cambria"/>
                <w:sz w:val="22"/>
                <w:szCs w:val="22"/>
              </w:rPr>
              <w:t>er</w:t>
            </w:r>
            <w:r w:rsidRPr="000A1E1F">
              <w:rPr>
                <w:rFonts w:ascii="Cambria" w:hAnsi="Cambria"/>
                <w:sz w:val="22"/>
                <w:szCs w:val="22"/>
              </w:rPr>
              <w:t>entiated</w:t>
            </w:r>
          </w:p>
          <w:p w:rsidR="005459B3" w:rsidRPr="000A1E1F" w:rsidRDefault="005459B3" w:rsidP="00991BCF">
            <w:pPr>
              <w:rPr>
                <w:rFonts w:ascii="Cambria" w:hAnsi="Cambria"/>
                <w:sz w:val="22"/>
                <w:szCs w:val="22"/>
              </w:rPr>
            </w:pPr>
            <w:r w:rsidRPr="000A1E1F">
              <w:rPr>
                <w:rFonts w:ascii="Cambria" w:hAnsi="Cambria"/>
                <w:sz w:val="22"/>
                <w:szCs w:val="22"/>
              </w:rPr>
              <w:t>8-10 = poorly differentiated</w:t>
            </w:r>
          </w:p>
        </w:tc>
      </w:tr>
    </w:tbl>
    <w:p w:rsidR="005459B3" w:rsidRPr="000A1E1F" w:rsidRDefault="005459B3" w:rsidP="005459B3">
      <w:pPr>
        <w:rPr>
          <w:rFonts w:ascii="Cambria" w:hAnsi="Cambria"/>
          <w:sz w:val="22"/>
          <w:szCs w:val="22"/>
        </w:rPr>
      </w:pPr>
    </w:p>
    <w:p w:rsidR="005459B3" w:rsidRPr="000A1E1F" w:rsidRDefault="005459B3" w:rsidP="005459B3">
      <w:pPr>
        <w:widowControl w:val="0"/>
        <w:autoSpaceDE w:val="0"/>
        <w:autoSpaceDN w:val="0"/>
        <w:adjustRightInd w:val="0"/>
        <w:rPr>
          <w:rFonts w:ascii="Cambria" w:hAnsi="Cambria" w:cs="Calibri"/>
          <w:color w:val="3366FF"/>
          <w:sz w:val="22"/>
          <w:szCs w:val="22"/>
        </w:rPr>
      </w:pPr>
      <w:r w:rsidRPr="000A1E1F">
        <w:rPr>
          <w:rFonts w:ascii="Cambria" w:hAnsi="Cambria" w:cs="Calibri"/>
          <w:color w:val="3366FF"/>
          <w:sz w:val="22"/>
          <w:szCs w:val="22"/>
        </w:rPr>
        <w:t xml:space="preserve">3. In patients with prostate cancer, actively search out the psychological impact of the diagnosis and treatment modality </w:t>
      </w:r>
    </w:p>
    <w:p w:rsidR="005459B3" w:rsidRPr="000A1E1F" w:rsidRDefault="005459B3" w:rsidP="005459B3">
      <w:pPr>
        <w:pStyle w:val="ListParagraph"/>
        <w:numPr>
          <w:ilvl w:val="0"/>
          <w:numId w:val="2"/>
        </w:numPr>
        <w:rPr>
          <w:rFonts w:ascii="Cambria" w:hAnsi="Cambria"/>
          <w:sz w:val="22"/>
          <w:szCs w:val="22"/>
        </w:rPr>
      </w:pPr>
      <w:r w:rsidRPr="000A1E1F">
        <w:rPr>
          <w:rFonts w:ascii="Cambria" w:hAnsi="Cambria"/>
          <w:sz w:val="22"/>
          <w:szCs w:val="22"/>
        </w:rPr>
        <w:t>FIFE away, young Jedi.</w:t>
      </w:r>
    </w:p>
    <w:p w:rsidR="005459B3" w:rsidRPr="000A1E1F" w:rsidRDefault="005459B3" w:rsidP="005459B3">
      <w:pPr>
        <w:rPr>
          <w:rFonts w:ascii="Cambria" w:hAnsi="Cambria"/>
          <w:sz w:val="22"/>
          <w:szCs w:val="22"/>
        </w:rPr>
      </w:pPr>
    </w:p>
    <w:p w:rsidR="005459B3" w:rsidRPr="000A1E1F" w:rsidRDefault="005459B3" w:rsidP="005459B3">
      <w:pPr>
        <w:widowControl w:val="0"/>
        <w:autoSpaceDE w:val="0"/>
        <w:autoSpaceDN w:val="0"/>
        <w:adjustRightInd w:val="0"/>
        <w:rPr>
          <w:rFonts w:ascii="Cambria" w:hAnsi="Cambria" w:cs="Calibri"/>
          <w:color w:val="3366FF"/>
          <w:sz w:val="22"/>
          <w:szCs w:val="22"/>
        </w:rPr>
      </w:pPr>
      <w:r w:rsidRPr="000A1E1F">
        <w:rPr>
          <w:rFonts w:ascii="Cambria" w:hAnsi="Cambria" w:cs="Calibri"/>
          <w:color w:val="3366FF"/>
          <w:sz w:val="22"/>
          <w:szCs w:val="22"/>
        </w:rPr>
        <w:t xml:space="preserve">4. In patients with prostate cancer, considering a specific treatment option (e.g., surgery, radiotherapy, chemotherapy, hormonal treatment, no treatment): </w:t>
      </w:r>
    </w:p>
    <w:p w:rsidR="005459B3" w:rsidRPr="000A1E1F" w:rsidRDefault="005459B3" w:rsidP="005459B3">
      <w:pPr>
        <w:rPr>
          <w:rFonts w:ascii="Cambria" w:hAnsi="Cambria" w:cs="Calibri"/>
          <w:color w:val="000000"/>
          <w:sz w:val="22"/>
          <w:szCs w:val="22"/>
        </w:rPr>
      </w:pPr>
      <w:r w:rsidRPr="000A1E1F">
        <w:rPr>
          <w:rFonts w:ascii="Cambria" w:hAnsi="Cambria" w:cs="Calibri"/>
          <w:color w:val="3366FF"/>
          <w:sz w:val="22"/>
          <w:szCs w:val="22"/>
        </w:rPr>
        <w:t>a) Advise about the risks and benefits of treatment</w:t>
      </w:r>
      <w:r w:rsidRPr="000A1E1F">
        <w:rPr>
          <w:rFonts w:ascii="Cambria" w:hAnsi="Cambria" w:cs="Calibri"/>
          <w:color w:val="000000"/>
          <w:sz w:val="22"/>
          <w:szCs w:val="22"/>
        </w:rPr>
        <w:t>.</w:t>
      </w:r>
    </w:p>
    <w:p w:rsidR="005459B3" w:rsidRPr="000A1E1F" w:rsidRDefault="005459B3" w:rsidP="005459B3">
      <w:pPr>
        <w:rPr>
          <w:rFonts w:ascii="Cambria" w:hAnsi="Cambria" w:cs="Calibri"/>
          <w:color w:val="000000"/>
          <w:sz w:val="22"/>
          <w:szCs w:val="22"/>
        </w:rPr>
      </w:pPr>
    </w:p>
    <w:p w:rsidR="005459B3" w:rsidRPr="000A1E1F" w:rsidRDefault="005459B3" w:rsidP="005459B3">
      <w:pPr>
        <w:rPr>
          <w:rFonts w:ascii="Cambria" w:hAnsi="Cambria"/>
          <w:sz w:val="22"/>
          <w:szCs w:val="22"/>
        </w:rPr>
      </w:pPr>
      <w:r w:rsidRPr="000A1E1F">
        <w:rPr>
          <w:rFonts w:ascii="Cambria" w:hAnsi="Cambria"/>
          <w:b/>
          <w:bCs/>
          <w:i/>
          <w:iCs/>
          <w:sz w:val="22"/>
          <w:szCs w:val="22"/>
          <w:u w:val="single"/>
        </w:rPr>
        <w:t>Management:</w:t>
      </w:r>
      <w:r w:rsidRPr="000A1E1F">
        <w:rPr>
          <w:rFonts w:ascii="Cambria" w:hAnsi="Cambria"/>
          <w:sz w:val="22"/>
          <w:szCs w:val="22"/>
        </w:rPr>
        <w:br/>
        <w:t>Depends on:</w:t>
      </w:r>
    </w:p>
    <w:p w:rsidR="005459B3" w:rsidRPr="000A1E1F" w:rsidRDefault="005459B3" w:rsidP="005459B3">
      <w:pPr>
        <w:numPr>
          <w:ilvl w:val="0"/>
          <w:numId w:val="13"/>
        </w:numPr>
        <w:rPr>
          <w:rFonts w:ascii="Cambria" w:hAnsi="Cambria"/>
          <w:sz w:val="22"/>
          <w:szCs w:val="22"/>
        </w:rPr>
      </w:pPr>
      <w:r w:rsidRPr="000A1E1F">
        <w:rPr>
          <w:rFonts w:ascii="Cambria" w:hAnsi="Cambria"/>
          <w:sz w:val="22"/>
          <w:szCs w:val="22"/>
        </w:rPr>
        <w:t>Overall health status</w:t>
      </w:r>
    </w:p>
    <w:p w:rsidR="005459B3" w:rsidRPr="000A1E1F" w:rsidRDefault="005459B3" w:rsidP="005459B3">
      <w:pPr>
        <w:numPr>
          <w:ilvl w:val="0"/>
          <w:numId w:val="13"/>
        </w:numPr>
        <w:rPr>
          <w:rFonts w:ascii="Cambria" w:hAnsi="Cambria"/>
          <w:sz w:val="22"/>
          <w:szCs w:val="22"/>
        </w:rPr>
      </w:pPr>
      <w:r w:rsidRPr="000A1E1F">
        <w:rPr>
          <w:rFonts w:ascii="Cambria" w:hAnsi="Cambria"/>
          <w:sz w:val="22"/>
          <w:szCs w:val="22"/>
        </w:rPr>
        <w:t>Life expectancy</w:t>
      </w:r>
    </w:p>
    <w:p w:rsidR="005459B3" w:rsidRPr="000A1E1F" w:rsidRDefault="005459B3" w:rsidP="005459B3">
      <w:pPr>
        <w:numPr>
          <w:ilvl w:val="0"/>
          <w:numId w:val="13"/>
        </w:numPr>
        <w:rPr>
          <w:rFonts w:ascii="Cambria" w:hAnsi="Cambria"/>
          <w:sz w:val="22"/>
          <w:szCs w:val="22"/>
        </w:rPr>
      </w:pPr>
      <w:r w:rsidRPr="000A1E1F">
        <w:rPr>
          <w:rFonts w:ascii="Cambria" w:hAnsi="Cambria"/>
          <w:sz w:val="22"/>
          <w:szCs w:val="22"/>
        </w:rPr>
        <w:t>Quality of life</w:t>
      </w:r>
    </w:p>
    <w:p w:rsidR="005459B3" w:rsidRPr="000A1E1F" w:rsidRDefault="005459B3" w:rsidP="005459B3">
      <w:pPr>
        <w:numPr>
          <w:ilvl w:val="0"/>
          <w:numId w:val="13"/>
        </w:numPr>
        <w:rPr>
          <w:rFonts w:ascii="Cambria" w:hAnsi="Cambria"/>
          <w:sz w:val="22"/>
          <w:szCs w:val="22"/>
        </w:rPr>
      </w:pPr>
      <w:r w:rsidRPr="000A1E1F">
        <w:rPr>
          <w:rFonts w:ascii="Cambria" w:hAnsi="Cambria"/>
          <w:sz w:val="22"/>
          <w:szCs w:val="22"/>
        </w:rPr>
        <w:t>Patient preference</w:t>
      </w:r>
    </w:p>
    <w:p w:rsidR="005459B3" w:rsidRPr="000A1E1F" w:rsidRDefault="005459B3" w:rsidP="005459B3">
      <w:pPr>
        <w:rPr>
          <w:rFonts w:ascii="Cambria" w:hAnsi="Cambria"/>
          <w:sz w:val="22"/>
          <w:szCs w:val="22"/>
        </w:rPr>
      </w:pPr>
      <w:r w:rsidRPr="000A1E1F">
        <w:rPr>
          <w:rFonts w:ascii="Cambria" w:hAnsi="Cambria"/>
          <w:sz w:val="22"/>
          <w:szCs w:val="22"/>
        </w:rPr>
        <w:br/>
      </w:r>
      <w:r w:rsidRPr="000A1E1F">
        <w:rPr>
          <w:rFonts w:ascii="Cambria" w:hAnsi="Cambria"/>
          <w:b/>
          <w:bCs/>
          <w:sz w:val="22"/>
          <w:szCs w:val="22"/>
        </w:rPr>
        <w:t>Staging</w:t>
      </w:r>
      <w:r w:rsidRPr="000A1E1F">
        <w:rPr>
          <w:rFonts w:ascii="Cambria" w:hAnsi="Cambria"/>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8656"/>
      </w:tblGrid>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b/>
                <w:bCs/>
                <w:sz w:val="22"/>
                <w:szCs w:val="22"/>
              </w:rPr>
              <w:t>T1</w:t>
            </w:r>
            <w:r w:rsidRPr="000A1E1F">
              <w:rPr>
                <w:rFonts w:ascii="Cambria" w:hAnsi="Cambria"/>
                <w:sz w:val="22"/>
                <w:szCs w:val="22"/>
              </w:rPr>
              <w:t xml:space="preserve"> (not palpable, not seen on imaging, found by ↑PSA or TURP)</w:t>
            </w:r>
          </w:p>
          <w:p w:rsidR="005459B3" w:rsidRPr="000A1E1F" w:rsidRDefault="005459B3" w:rsidP="005459B3">
            <w:pPr>
              <w:numPr>
                <w:ilvl w:val="1"/>
                <w:numId w:val="14"/>
              </w:numPr>
              <w:rPr>
                <w:rFonts w:ascii="Cambria" w:hAnsi="Cambria"/>
                <w:sz w:val="22"/>
                <w:szCs w:val="22"/>
              </w:rPr>
            </w:pPr>
            <w:r w:rsidRPr="000A1E1F">
              <w:rPr>
                <w:rFonts w:ascii="Cambria" w:hAnsi="Cambria"/>
                <w:sz w:val="22"/>
                <w:szCs w:val="22"/>
              </w:rPr>
              <w:t>If young consider radical prostatectomy, brachytherapy or radiation</w:t>
            </w:r>
          </w:p>
          <w:p w:rsidR="005459B3" w:rsidRPr="000A1E1F" w:rsidRDefault="005459B3" w:rsidP="005459B3">
            <w:pPr>
              <w:numPr>
                <w:ilvl w:val="1"/>
                <w:numId w:val="14"/>
              </w:numPr>
              <w:rPr>
                <w:rFonts w:ascii="Cambria" w:hAnsi="Cambria"/>
                <w:sz w:val="22"/>
                <w:szCs w:val="22"/>
              </w:rPr>
            </w:pPr>
            <w:r w:rsidRPr="000A1E1F">
              <w:rPr>
                <w:rFonts w:ascii="Cambria" w:hAnsi="Cambria"/>
                <w:sz w:val="22"/>
                <w:szCs w:val="22"/>
              </w:rPr>
              <w:t>Follow in older population (cancer death rate up to 10%)</w:t>
            </w:r>
          </w:p>
          <w:p w:rsidR="005459B3" w:rsidRPr="000A1E1F" w:rsidRDefault="005459B3" w:rsidP="00991BCF">
            <w:pPr>
              <w:rPr>
                <w:rFonts w:ascii="Cambria" w:hAnsi="Cambria"/>
                <w:sz w:val="22"/>
                <w:szCs w:val="22"/>
              </w:rPr>
            </w:pPr>
            <w:r w:rsidRPr="000A1E1F">
              <w:rPr>
                <w:rFonts w:ascii="Cambria" w:hAnsi="Cambria"/>
                <w:sz w:val="22"/>
                <w:szCs w:val="22"/>
              </w:rPr>
              <w:br/>
            </w:r>
            <w:r w:rsidRPr="000A1E1F">
              <w:rPr>
                <w:rFonts w:ascii="Cambria" w:hAnsi="Cambria"/>
                <w:b/>
                <w:bCs/>
                <w:sz w:val="22"/>
                <w:szCs w:val="22"/>
              </w:rPr>
              <w:t>T2</w:t>
            </w:r>
            <w:r w:rsidRPr="000A1E1F">
              <w:rPr>
                <w:rFonts w:ascii="Cambria" w:hAnsi="Cambria"/>
                <w:sz w:val="22"/>
                <w:szCs w:val="22"/>
              </w:rPr>
              <w:t xml:space="preserve"> (palpable, confined to prostate)</w:t>
            </w:r>
          </w:p>
          <w:p w:rsidR="005459B3" w:rsidRPr="000A1E1F" w:rsidRDefault="005459B3" w:rsidP="005459B3">
            <w:pPr>
              <w:numPr>
                <w:ilvl w:val="1"/>
                <w:numId w:val="15"/>
              </w:numPr>
              <w:rPr>
                <w:rFonts w:ascii="Cambria" w:hAnsi="Cambria"/>
                <w:sz w:val="22"/>
                <w:szCs w:val="22"/>
              </w:rPr>
            </w:pPr>
            <w:r w:rsidRPr="000A1E1F">
              <w:rPr>
                <w:rFonts w:ascii="Cambria" w:hAnsi="Cambria"/>
                <w:sz w:val="22"/>
                <w:szCs w:val="22"/>
              </w:rPr>
              <w:t>Radical prostatectomy or radiation (70-85% survival at 10yrs) or brachytherapy</w:t>
            </w:r>
          </w:p>
          <w:p w:rsidR="005459B3" w:rsidRPr="000A1E1F" w:rsidRDefault="005459B3" w:rsidP="00991BCF">
            <w:pPr>
              <w:rPr>
                <w:rFonts w:ascii="Cambria" w:hAnsi="Cambria"/>
                <w:sz w:val="22"/>
                <w:szCs w:val="22"/>
              </w:rPr>
            </w:pPr>
            <w:r w:rsidRPr="000A1E1F">
              <w:rPr>
                <w:rFonts w:ascii="Cambria" w:hAnsi="Cambria"/>
                <w:sz w:val="22"/>
                <w:szCs w:val="22"/>
              </w:rPr>
              <w:br/>
            </w:r>
            <w:r w:rsidRPr="000A1E1F">
              <w:rPr>
                <w:rFonts w:ascii="Cambria" w:hAnsi="Cambria"/>
                <w:b/>
                <w:bCs/>
                <w:sz w:val="22"/>
                <w:szCs w:val="22"/>
              </w:rPr>
              <w:t>T3</w:t>
            </w:r>
            <w:r w:rsidRPr="000A1E1F">
              <w:rPr>
                <w:rFonts w:ascii="Cambria" w:hAnsi="Cambria"/>
                <w:sz w:val="22"/>
                <w:szCs w:val="22"/>
              </w:rPr>
              <w:t xml:space="preserve"> (tumour extends through prostate capsule), </w:t>
            </w:r>
            <w:r w:rsidRPr="000A1E1F">
              <w:rPr>
                <w:rFonts w:ascii="Cambria" w:hAnsi="Cambria"/>
                <w:sz w:val="22"/>
                <w:szCs w:val="22"/>
              </w:rPr>
              <w:br/>
            </w:r>
            <w:r w:rsidRPr="000A1E1F">
              <w:rPr>
                <w:rFonts w:ascii="Cambria" w:hAnsi="Cambria"/>
                <w:b/>
                <w:bCs/>
                <w:sz w:val="22"/>
                <w:szCs w:val="22"/>
              </w:rPr>
              <w:t>T4</w:t>
            </w:r>
            <w:r w:rsidRPr="000A1E1F">
              <w:rPr>
                <w:rFonts w:ascii="Cambria" w:hAnsi="Cambria"/>
                <w:sz w:val="22"/>
                <w:szCs w:val="22"/>
              </w:rPr>
              <w:t xml:space="preserve"> (tumour invades adjacent structures, besides seminal vesicles)</w:t>
            </w:r>
          </w:p>
          <w:p w:rsidR="005459B3" w:rsidRPr="000A1E1F" w:rsidRDefault="005459B3" w:rsidP="005459B3">
            <w:pPr>
              <w:numPr>
                <w:ilvl w:val="1"/>
                <w:numId w:val="16"/>
              </w:numPr>
              <w:rPr>
                <w:rFonts w:ascii="Cambria" w:hAnsi="Cambria"/>
                <w:sz w:val="22"/>
                <w:szCs w:val="22"/>
              </w:rPr>
            </w:pPr>
            <w:r>
              <w:rPr>
                <w:rFonts w:ascii="Cambria" w:hAnsi="Cambria"/>
                <w:sz w:val="22"/>
                <w:szCs w:val="22"/>
              </w:rPr>
              <w:t>Staging lymphaden</w:t>
            </w:r>
            <w:r w:rsidRPr="000A1E1F">
              <w:rPr>
                <w:rFonts w:ascii="Cambria" w:hAnsi="Cambria"/>
                <w:sz w:val="22"/>
                <w:szCs w:val="22"/>
              </w:rPr>
              <w:t>ectomy and radiation or hormonal treatment</w:t>
            </w:r>
          </w:p>
          <w:p w:rsidR="005459B3" w:rsidRPr="000A1E1F" w:rsidRDefault="005459B3" w:rsidP="00991BCF">
            <w:pPr>
              <w:rPr>
                <w:rFonts w:ascii="Cambria" w:hAnsi="Cambria"/>
                <w:sz w:val="22"/>
                <w:szCs w:val="22"/>
              </w:rPr>
            </w:pPr>
            <w:r w:rsidRPr="000A1E1F">
              <w:rPr>
                <w:rFonts w:ascii="Cambria" w:hAnsi="Cambria"/>
                <w:sz w:val="22"/>
                <w:szCs w:val="22"/>
              </w:rPr>
              <w:br/>
            </w:r>
            <w:r w:rsidRPr="000A1E1F">
              <w:rPr>
                <w:rFonts w:ascii="Cambria" w:hAnsi="Cambria"/>
                <w:b/>
                <w:bCs/>
                <w:sz w:val="22"/>
                <w:szCs w:val="22"/>
              </w:rPr>
              <w:t>N&gt;0</w:t>
            </w:r>
            <w:r w:rsidRPr="000A1E1F">
              <w:rPr>
                <w:rFonts w:ascii="Cambria" w:hAnsi="Cambria"/>
                <w:sz w:val="22"/>
                <w:szCs w:val="22"/>
              </w:rPr>
              <w:t xml:space="preserve"> (spread to regional lymph nodes) or </w:t>
            </w:r>
            <w:r w:rsidRPr="000A1E1F">
              <w:rPr>
                <w:rFonts w:ascii="Cambria" w:hAnsi="Cambria"/>
                <w:b/>
                <w:bCs/>
                <w:sz w:val="22"/>
                <w:szCs w:val="22"/>
              </w:rPr>
              <w:t>M&gt;0</w:t>
            </w:r>
            <w:r w:rsidRPr="000A1E1F">
              <w:rPr>
                <w:rFonts w:ascii="Cambria" w:hAnsi="Cambria"/>
                <w:sz w:val="22"/>
                <w:szCs w:val="22"/>
              </w:rPr>
              <w:t xml:space="preserve"> (distant metastasis)</w:t>
            </w:r>
          </w:p>
          <w:p w:rsidR="005459B3" w:rsidRPr="000A1E1F" w:rsidRDefault="005459B3" w:rsidP="005459B3">
            <w:pPr>
              <w:numPr>
                <w:ilvl w:val="1"/>
                <w:numId w:val="17"/>
              </w:numPr>
              <w:rPr>
                <w:rFonts w:ascii="Cambria" w:hAnsi="Cambria"/>
                <w:sz w:val="22"/>
                <w:szCs w:val="22"/>
              </w:rPr>
            </w:pPr>
            <w:r w:rsidRPr="000A1E1F">
              <w:rPr>
                <w:rFonts w:ascii="Cambria" w:hAnsi="Cambria"/>
                <w:sz w:val="22"/>
                <w:szCs w:val="22"/>
              </w:rPr>
              <w:t>Requires hormonal therapy/palliative radiotherapy to metastases</w:t>
            </w:r>
          </w:p>
          <w:p w:rsidR="005459B3" w:rsidRPr="000A1E1F" w:rsidRDefault="005459B3" w:rsidP="005459B3">
            <w:pPr>
              <w:numPr>
                <w:ilvl w:val="1"/>
                <w:numId w:val="17"/>
              </w:numPr>
              <w:rPr>
                <w:rFonts w:ascii="Cambria" w:hAnsi="Cambria"/>
                <w:sz w:val="22"/>
                <w:szCs w:val="22"/>
              </w:rPr>
            </w:pPr>
            <w:r w:rsidRPr="000A1E1F">
              <w:rPr>
                <w:rFonts w:ascii="Cambria" w:hAnsi="Cambria"/>
                <w:sz w:val="22"/>
                <w:szCs w:val="22"/>
              </w:rPr>
              <w:t>Bilateral orchiectomy – removes 90% of testosterone</w:t>
            </w:r>
          </w:p>
          <w:p w:rsidR="005459B3" w:rsidRPr="000A1E1F" w:rsidRDefault="005459B3" w:rsidP="005459B3">
            <w:pPr>
              <w:numPr>
                <w:ilvl w:val="1"/>
                <w:numId w:val="17"/>
              </w:numPr>
              <w:rPr>
                <w:rFonts w:ascii="Cambria" w:hAnsi="Cambria"/>
                <w:sz w:val="22"/>
                <w:szCs w:val="22"/>
              </w:rPr>
            </w:pPr>
            <w:r w:rsidRPr="000A1E1F">
              <w:rPr>
                <w:rFonts w:ascii="Cambria" w:hAnsi="Cambria"/>
                <w:sz w:val="22"/>
                <w:szCs w:val="22"/>
              </w:rPr>
              <w:t>LHRH agonists (ex. leuprolide (Lupron), goserelin (Zoladex))</w:t>
            </w:r>
          </w:p>
          <w:p w:rsidR="005459B3" w:rsidRPr="000A1E1F" w:rsidRDefault="005459B3" w:rsidP="005459B3">
            <w:pPr>
              <w:numPr>
                <w:ilvl w:val="1"/>
                <w:numId w:val="17"/>
              </w:numPr>
              <w:rPr>
                <w:rFonts w:ascii="Cambria" w:hAnsi="Cambria"/>
                <w:sz w:val="22"/>
                <w:szCs w:val="22"/>
              </w:rPr>
            </w:pPr>
            <w:r w:rsidRPr="000A1E1F">
              <w:rPr>
                <w:rFonts w:ascii="Cambria" w:hAnsi="Cambria"/>
                <w:sz w:val="22"/>
                <w:szCs w:val="22"/>
              </w:rPr>
              <w:t>Estrogens (ex. diethylstilbestrol (DES))</w:t>
            </w:r>
          </w:p>
          <w:p w:rsidR="005459B3" w:rsidRPr="000A1E1F" w:rsidRDefault="005459B3" w:rsidP="005459B3">
            <w:pPr>
              <w:numPr>
                <w:ilvl w:val="1"/>
                <w:numId w:val="17"/>
              </w:numPr>
              <w:rPr>
                <w:rFonts w:ascii="Cambria" w:hAnsi="Cambria"/>
                <w:sz w:val="22"/>
                <w:szCs w:val="22"/>
              </w:rPr>
            </w:pPr>
            <w:r w:rsidRPr="000A1E1F">
              <w:rPr>
                <w:rFonts w:ascii="Cambria" w:hAnsi="Cambria"/>
                <w:sz w:val="22"/>
                <w:szCs w:val="22"/>
              </w:rPr>
              <w:t>Antiandrogens</w:t>
            </w:r>
          </w:p>
          <w:p w:rsidR="005459B3" w:rsidRPr="000A1E1F" w:rsidRDefault="005459B3" w:rsidP="005459B3">
            <w:pPr>
              <w:numPr>
                <w:ilvl w:val="2"/>
                <w:numId w:val="17"/>
              </w:numPr>
              <w:rPr>
                <w:rFonts w:ascii="Cambria" w:hAnsi="Cambria"/>
                <w:sz w:val="22"/>
                <w:szCs w:val="22"/>
              </w:rPr>
            </w:pPr>
            <w:r w:rsidRPr="000A1E1F">
              <w:rPr>
                <w:rFonts w:ascii="Cambria" w:hAnsi="Cambria"/>
                <w:sz w:val="22"/>
                <w:szCs w:val="22"/>
              </w:rPr>
              <w:t>Greater androgen blockage can be achieved by combining an antiandrogen with LHRH agonist or orchiectomy</w:t>
            </w:r>
          </w:p>
          <w:p w:rsidR="005459B3" w:rsidRPr="000A1E1F" w:rsidRDefault="005459B3" w:rsidP="005459B3">
            <w:pPr>
              <w:numPr>
                <w:ilvl w:val="2"/>
                <w:numId w:val="17"/>
              </w:numPr>
              <w:rPr>
                <w:rFonts w:ascii="Cambria" w:hAnsi="Cambria"/>
                <w:sz w:val="22"/>
                <w:szCs w:val="22"/>
              </w:rPr>
            </w:pPr>
            <w:r w:rsidRPr="000A1E1F">
              <w:rPr>
                <w:rFonts w:ascii="Cambria" w:hAnsi="Cambria"/>
                <w:sz w:val="22"/>
                <w:szCs w:val="22"/>
              </w:rPr>
              <w:t>Local irradiation of painful secondaries or half-body irradiation</w:t>
            </w:r>
          </w:p>
          <w:p w:rsidR="005459B3" w:rsidRPr="000A1E1F" w:rsidRDefault="005459B3" w:rsidP="005459B3">
            <w:pPr>
              <w:numPr>
                <w:ilvl w:val="1"/>
                <w:numId w:val="17"/>
              </w:numPr>
              <w:rPr>
                <w:rFonts w:ascii="Cambria" w:hAnsi="Cambria"/>
                <w:sz w:val="22"/>
                <w:szCs w:val="22"/>
              </w:rPr>
            </w:pPr>
            <w:r w:rsidRPr="000A1E1F">
              <w:rPr>
                <w:rFonts w:ascii="Cambria" w:hAnsi="Cambria"/>
                <w:sz w:val="22"/>
                <w:szCs w:val="22"/>
              </w:rPr>
              <w:t>Chemotherapy regimen that incl docetaxel may improve survival in advanced disease no longer responsive to hormone therapy</w:t>
            </w:r>
          </w:p>
        </w:tc>
      </w:tr>
    </w:tbl>
    <w:p w:rsidR="005459B3" w:rsidRPr="000A1E1F" w:rsidRDefault="005459B3" w:rsidP="005459B3">
      <w:pPr>
        <w:rPr>
          <w:rFonts w:ascii="Cambria" w:hAnsi="Cambria"/>
          <w:sz w:val="22"/>
          <w:szCs w:val="22"/>
        </w:rPr>
      </w:pPr>
      <w:r w:rsidRPr="000A1E1F">
        <w:rPr>
          <w:rFonts w:ascii="Cambria" w:hAnsi="Cambria"/>
          <w:sz w:val="22"/>
          <w:szCs w:val="22"/>
        </w:rPr>
        <w:br/>
      </w:r>
      <w:r w:rsidRPr="000A1E1F">
        <w:rPr>
          <w:rFonts w:ascii="Cambria" w:hAnsi="Cambria"/>
          <w:sz w:val="22"/>
          <w:szCs w:val="22"/>
        </w:rPr>
        <w:br/>
      </w:r>
      <w:r w:rsidRPr="000A1E1F">
        <w:rPr>
          <w:rFonts w:ascii="Cambria" w:hAnsi="Cambria"/>
          <w:b/>
          <w:bCs/>
          <w:i/>
          <w:iCs/>
          <w:sz w:val="22"/>
          <w:szCs w:val="22"/>
          <w:u w:val="single"/>
        </w:rPr>
        <w:t>Risk Stratification</w:t>
      </w:r>
      <w:r w:rsidRPr="000A1E1F">
        <w:rPr>
          <w:rFonts w:ascii="Cambria" w:hAnsi="Cambria"/>
          <w:sz w:val="22"/>
          <w:szCs w:val="22"/>
        </w:rPr>
        <w:br/>
      </w:r>
    </w:p>
    <w:tbl>
      <w:tblPr>
        <w:tblW w:w="9370" w:type="dxa"/>
        <w:tblCellMar>
          <w:top w:w="15" w:type="dxa"/>
          <w:left w:w="15" w:type="dxa"/>
          <w:bottom w:w="15" w:type="dxa"/>
          <w:right w:w="15" w:type="dxa"/>
        </w:tblCellMar>
        <w:tblLook w:val="04A0" w:firstRow="1" w:lastRow="0" w:firstColumn="1" w:lastColumn="0" w:noHBand="0" w:noVBand="1"/>
      </w:tblPr>
      <w:tblGrid>
        <w:gridCol w:w="2505"/>
        <w:gridCol w:w="1638"/>
        <w:gridCol w:w="2469"/>
        <w:gridCol w:w="1757"/>
        <w:gridCol w:w="1001"/>
      </w:tblGrid>
      <w:tr w:rsidR="005459B3" w:rsidRPr="000A1E1F" w:rsidTr="00991BCF">
        <w:trPr>
          <w:trHeight w:val="796"/>
        </w:trPr>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Yellow-low risk</w:t>
            </w:r>
            <w:r w:rsidRPr="000A1E1F">
              <w:rPr>
                <w:rFonts w:ascii="Cambria" w:hAnsi="Cambria"/>
                <w:sz w:val="22"/>
                <w:szCs w:val="22"/>
              </w:rPr>
              <w:br/>
              <w:t>Green- Int. risk</w:t>
            </w:r>
            <w:r w:rsidRPr="000A1E1F">
              <w:rPr>
                <w:rFonts w:ascii="Cambria" w:hAnsi="Cambria"/>
                <w:sz w:val="22"/>
                <w:szCs w:val="22"/>
              </w:rPr>
              <w:br/>
              <w:t>Red – high risk</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T1-T2</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T3-T4</w:t>
            </w:r>
          </w:p>
        </w:tc>
      </w:tr>
      <w:tr w:rsidR="005459B3" w:rsidRPr="000A1E1F" w:rsidTr="00991BCF">
        <w:trPr>
          <w:trHeight w:val="250"/>
        </w:trPr>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PSA &lt;= 10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PSA 10.1</w:t>
            </w:r>
            <w:r>
              <w:rPr>
                <w:rFonts w:ascii="Cambria" w:hAnsi="Cambria"/>
                <w:sz w:val="22"/>
                <w:szCs w:val="22"/>
              </w:rPr>
              <w:t xml:space="preserve"> – </w:t>
            </w:r>
            <w:r w:rsidRPr="000A1E1F">
              <w:rPr>
                <w:rFonts w:ascii="Cambria" w:hAnsi="Cambria"/>
                <w:sz w:val="22"/>
                <w:szCs w:val="22"/>
              </w:rPr>
              <w:t>20</w:t>
            </w:r>
            <w:r>
              <w:rPr>
                <w:rFonts w:ascii="Cambria" w:hAnsi="Cambria"/>
                <w:sz w:val="22"/>
                <w:szCs w:val="22"/>
              </w:rPr>
              <w:t>.0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PSA&gt;=20.1</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p>
        </w:tc>
      </w:tr>
      <w:tr w:rsidR="005459B3" w:rsidRPr="000A1E1F" w:rsidTr="00991BCF">
        <w:trPr>
          <w:trHeight w:val="265"/>
        </w:trPr>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Gleason &lt;=6</w:t>
            </w:r>
          </w:p>
        </w:tc>
        <w:tc>
          <w:tcPr>
            <w:tcW w:w="0" w:type="auto"/>
            <w:tcBorders>
              <w:top w:val="dotted" w:sz="6" w:space="0" w:color="AAAAAA"/>
              <w:left w:val="dotted" w:sz="6" w:space="0" w:color="AAAAAA"/>
              <w:bottom w:val="dotted" w:sz="6" w:space="0" w:color="AAAAAA"/>
              <w:right w:val="dotted" w:sz="6" w:space="0" w:color="AAAAAA"/>
            </w:tcBorders>
            <w:shd w:val="clear" w:color="auto" w:fill="FFC000"/>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&lt;T2a</w:t>
            </w:r>
          </w:p>
        </w:tc>
        <w:tc>
          <w:tcPr>
            <w:tcW w:w="0" w:type="auto"/>
            <w:tcBorders>
              <w:top w:val="dotted" w:sz="6" w:space="0" w:color="AAAAAA"/>
              <w:left w:val="dotted" w:sz="6" w:space="0" w:color="AAAAAA"/>
              <w:bottom w:val="dotted" w:sz="6" w:space="0" w:color="AAAAAA"/>
              <w:right w:val="dotted" w:sz="6" w:space="0" w:color="AAAAAA"/>
            </w:tcBorders>
            <w:shd w:val="clear" w:color="auto" w:fill="00B050"/>
            <w:tcMar>
              <w:top w:w="0" w:type="dxa"/>
              <w:left w:w="0" w:type="dxa"/>
              <w:bottom w:w="0" w:type="dxa"/>
              <w:right w:w="0" w:type="dxa"/>
            </w:tcMar>
            <w:hideMark/>
          </w:tcPr>
          <w:p w:rsidR="005459B3" w:rsidRPr="000A1E1F" w:rsidRDefault="005459B3" w:rsidP="00991BCF">
            <w:pPr>
              <w:rPr>
                <w:rFonts w:ascii="Cambria" w:hAnsi="Cambria"/>
                <w:sz w:val="22"/>
                <w:szCs w:val="22"/>
              </w:rPr>
            </w:pPr>
          </w:p>
        </w:tc>
        <w:tc>
          <w:tcPr>
            <w:tcW w:w="0" w:type="auto"/>
            <w:tcBorders>
              <w:top w:val="dotted" w:sz="6" w:space="0" w:color="AAAAAA"/>
              <w:left w:val="dotted" w:sz="6" w:space="0" w:color="AAAAAA"/>
              <w:bottom w:val="dotted" w:sz="6" w:space="0" w:color="AAAAAA"/>
              <w:right w:val="dotted" w:sz="6" w:space="0" w:color="AAAAAA"/>
            </w:tcBorders>
            <w:shd w:val="clear" w:color="auto" w:fill="FF0000"/>
            <w:tcMar>
              <w:top w:w="0" w:type="dxa"/>
              <w:left w:w="0" w:type="dxa"/>
              <w:bottom w:w="0" w:type="dxa"/>
              <w:right w:w="0" w:type="dxa"/>
            </w:tcMar>
            <w:hideMark/>
          </w:tcPr>
          <w:p w:rsidR="005459B3" w:rsidRPr="000A1E1F" w:rsidRDefault="005459B3" w:rsidP="00991BCF">
            <w:pPr>
              <w:rPr>
                <w:rFonts w:ascii="Cambria" w:hAnsi="Cambria"/>
                <w:sz w:val="22"/>
                <w:szCs w:val="22"/>
              </w:rPr>
            </w:pPr>
          </w:p>
        </w:tc>
        <w:tc>
          <w:tcPr>
            <w:tcW w:w="0" w:type="auto"/>
            <w:tcBorders>
              <w:top w:val="dotted" w:sz="6" w:space="0" w:color="AAAAAA"/>
              <w:left w:val="dotted" w:sz="6" w:space="0" w:color="AAAAAA"/>
              <w:bottom w:val="dotted" w:sz="6" w:space="0" w:color="AAAAAA"/>
              <w:right w:val="dotted" w:sz="6" w:space="0" w:color="AAAAAA"/>
            </w:tcBorders>
            <w:shd w:val="clear" w:color="auto" w:fill="FF0000"/>
            <w:tcMar>
              <w:top w:w="0" w:type="dxa"/>
              <w:left w:w="0" w:type="dxa"/>
              <w:bottom w:w="0" w:type="dxa"/>
              <w:right w:w="0" w:type="dxa"/>
            </w:tcMar>
            <w:hideMark/>
          </w:tcPr>
          <w:p w:rsidR="005459B3" w:rsidRPr="000A1E1F" w:rsidRDefault="005459B3" w:rsidP="00991BCF">
            <w:pPr>
              <w:rPr>
                <w:rFonts w:ascii="Cambria" w:hAnsi="Cambria"/>
                <w:sz w:val="22"/>
                <w:szCs w:val="22"/>
              </w:rPr>
            </w:pPr>
          </w:p>
        </w:tc>
      </w:tr>
      <w:tr w:rsidR="005459B3" w:rsidRPr="000A1E1F" w:rsidTr="00991BCF">
        <w:trPr>
          <w:trHeight w:val="265"/>
        </w:trPr>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Gleason = 7</w:t>
            </w:r>
          </w:p>
        </w:tc>
        <w:tc>
          <w:tcPr>
            <w:tcW w:w="0" w:type="auto"/>
            <w:tcBorders>
              <w:top w:val="dotted" w:sz="6" w:space="0" w:color="AAAAAA"/>
              <w:left w:val="dotted" w:sz="6" w:space="0" w:color="AAAAAA"/>
              <w:bottom w:val="dotted" w:sz="6" w:space="0" w:color="AAAAAA"/>
              <w:right w:val="dotted" w:sz="6" w:space="0" w:color="AAAAAA"/>
            </w:tcBorders>
            <w:shd w:val="clear" w:color="auto" w:fill="00B050"/>
            <w:tcMar>
              <w:top w:w="0" w:type="dxa"/>
              <w:left w:w="0" w:type="dxa"/>
              <w:bottom w:w="0" w:type="dxa"/>
              <w:right w:w="0" w:type="dxa"/>
            </w:tcMar>
            <w:hideMark/>
          </w:tcPr>
          <w:p w:rsidR="005459B3" w:rsidRPr="000A1E1F" w:rsidRDefault="005459B3" w:rsidP="00991BCF">
            <w:pPr>
              <w:rPr>
                <w:rFonts w:ascii="Cambria" w:hAnsi="Cambria"/>
                <w:sz w:val="22"/>
                <w:szCs w:val="22"/>
              </w:rPr>
            </w:pPr>
          </w:p>
        </w:tc>
        <w:tc>
          <w:tcPr>
            <w:tcW w:w="0" w:type="auto"/>
            <w:tcBorders>
              <w:top w:val="dotted" w:sz="6" w:space="0" w:color="AAAAAA"/>
              <w:left w:val="dotted" w:sz="6" w:space="0" w:color="AAAAAA"/>
              <w:bottom w:val="dotted" w:sz="6" w:space="0" w:color="AAAAAA"/>
              <w:right w:val="dotted" w:sz="6" w:space="0" w:color="AAAAAA"/>
            </w:tcBorders>
            <w:shd w:val="clear" w:color="auto" w:fill="00B050"/>
            <w:tcMar>
              <w:top w:w="0" w:type="dxa"/>
              <w:left w:w="0" w:type="dxa"/>
              <w:bottom w:w="0" w:type="dxa"/>
              <w:right w:w="0" w:type="dxa"/>
            </w:tcMar>
            <w:hideMark/>
          </w:tcPr>
          <w:p w:rsidR="005459B3" w:rsidRPr="000A1E1F" w:rsidRDefault="005459B3" w:rsidP="00991BCF">
            <w:pPr>
              <w:rPr>
                <w:rFonts w:ascii="Cambria" w:hAnsi="Cambria"/>
                <w:sz w:val="22"/>
                <w:szCs w:val="22"/>
              </w:rPr>
            </w:pPr>
          </w:p>
        </w:tc>
        <w:tc>
          <w:tcPr>
            <w:tcW w:w="0" w:type="auto"/>
            <w:tcBorders>
              <w:top w:val="dotted" w:sz="6" w:space="0" w:color="AAAAAA"/>
              <w:left w:val="dotted" w:sz="6" w:space="0" w:color="AAAAAA"/>
              <w:bottom w:val="dotted" w:sz="6" w:space="0" w:color="AAAAAA"/>
              <w:right w:val="dotted" w:sz="6" w:space="0" w:color="AAAAAA"/>
            </w:tcBorders>
            <w:shd w:val="clear" w:color="auto" w:fill="FF0000"/>
            <w:tcMar>
              <w:top w:w="0" w:type="dxa"/>
              <w:left w:w="0" w:type="dxa"/>
              <w:bottom w:w="0" w:type="dxa"/>
              <w:right w:w="0" w:type="dxa"/>
            </w:tcMar>
            <w:hideMark/>
          </w:tcPr>
          <w:p w:rsidR="005459B3" w:rsidRPr="000A1E1F" w:rsidRDefault="005459B3" w:rsidP="00991BCF">
            <w:pPr>
              <w:rPr>
                <w:rFonts w:ascii="Cambria" w:hAnsi="Cambria"/>
                <w:sz w:val="22"/>
                <w:szCs w:val="22"/>
              </w:rPr>
            </w:pPr>
          </w:p>
        </w:tc>
        <w:tc>
          <w:tcPr>
            <w:tcW w:w="0" w:type="auto"/>
            <w:tcBorders>
              <w:top w:val="dotted" w:sz="6" w:space="0" w:color="AAAAAA"/>
              <w:left w:val="dotted" w:sz="6" w:space="0" w:color="AAAAAA"/>
              <w:bottom w:val="dotted" w:sz="6" w:space="0" w:color="AAAAAA"/>
              <w:right w:val="dotted" w:sz="6" w:space="0" w:color="AAAAAA"/>
            </w:tcBorders>
            <w:shd w:val="clear" w:color="auto" w:fill="FF0000"/>
            <w:tcMar>
              <w:top w:w="0" w:type="dxa"/>
              <w:left w:w="0" w:type="dxa"/>
              <w:bottom w:w="0" w:type="dxa"/>
              <w:right w:w="0" w:type="dxa"/>
            </w:tcMar>
            <w:hideMark/>
          </w:tcPr>
          <w:p w:rsidR="005459B3" w:rsidRPr="000A1E1F" w:rsidRDefault="005459B3" w:rsidP="00991BCF">
            <w:pPr>
              <w:rPr>
                <w:rFonts w:ascii="Cambria" w:hAnsi="Cambria"/>
                <w:sz w:val="22"/>
                <w:szCs w:val="22"/>
              </w:rPr>
            </w:pPr>
          </w:p>
        </w:tc>
      </w:tr>
      <w:tr w:rsidR="005459B3" w:rsidRPr="000A1E1F" w:rsidTr="00991BCF">
        <w:trPr>
          <w:trHeight w:val="265"/>
        </w:trPr>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Gleason &gt;=8</w:t>
            </w:r>
          </w:p>
        </w:tc>
        <w:tc>
          <w:tcPr>
            <w:tcW w:w="0" w:type="auto"/>
            <w:tcBorders>
              <w:top w:val="dotted" w:sz="6" w:space="0" w:color="AAAAAA"/>
              <w:left w:val="dotted" w:sz="6" w:space="0" w:color="AAAAAA"/>
              <w:bottom w:val="dotted" w:sz="6" w:space="0" w:color="AAAAAA"/>
              <w:right w:val="dotted" w:sz="6" w:space="0" w:color="AAAAAA"/>
            </w:tcBorders>
            <w:shd w:val="clear" w:color="auto" w:fill="FF0000"/>
            <w:tcMar>
              <w:top w:w="0" w:type="dxa"/>
              <w:left w:w="0" w:type="dxa"/>
              <w:bottom w:w="0" w:type="dxa"/>
              <w:right w:w="0" w:type="dxa"/>
            </w:tcMar>
            <w:hideMark/>
          </w:tcPr>
          <w:p w:rsidR="005459B3" w:rsidRPr="000A1E1F" w:rsidRDefault="005459B3" w:rsidP="00991BCF">
            <w:pPr>
              <w:rPr>
                <w:rFonts w:ascii="Cambria" w:hAnsi="Cambria"/>
                <w:sz w:val="22"/>
                <w:szCs w:val="22"/>
              </w:rPr>
            </w:pPr>
          </w:p>
        </w:tc>
        <w:tc>
          <w:tcPr>
            <w:tcW w:w="0" w:type="auto"/>
            <w:tcBorders>
              <w:top w:val="dotted" w:sz="6" w:space="0" w:color="AAAAAA"/>
              <w:left w:val="dotted" w:sz="6" w:space="0" w:color="AAAAAA"/>
              <w:bottom w:val="dotted" w:sz="6" w:space="0" w:color="AAAAAA"/>
              <w:right w:val="dotted" w:sz="6" w:space="0" w:color="AAAAAA"/>
            </w:tcBorders>
            <w:shd w:val="clear" w:color="auto" w:fill="FF0000"/>
            <w:tcMar>
              <w:top w:w="0" w:type="dxa"/>
              <w:left w:w="0" w:type="dxa"/>
              <w:bottom w:w="0" w:type="dxa"/>
              <w:right w:w="0" w:type="dxa"/>
            </w:tcMar>
            <w:hideMark/>
          </w:tcPr>
          <w:p w:rsidR="005459B3" w:rsidRPr="000A1E1F" w:rsidRDefault="005459B3" w:rsidP="00991BCF">
            <w:pPr>
              <w:rPr>
                <w:rFonts w:ascii="Cambria" w:hAnsi="Cambria"/>
                <w:sz w:val="22"/>
                <w:szCs w:val="22"/>
              </w:rPr>
            </w:pPr>
          </w:p>
        </w:tc>
        <w:tc>
          <w:tcPr>
            <w:tcW w:w="0" w:type="auto"/>
            <w:tcBorders>
              <w:top w:val="dotted" w:sz="6" w:space="0" w:color="AAAAAA"/>
              <w:left w:val="dotted" w:sz="6" w:space="0" w:color="AAAAAA"/>
              <w:bottom w:val="dotted" w:sz="6" w:space="0" w:color="AAAAAA"/>
              <w:right w:val="dotted" w:sz="6" w:space="0" w:color="AAAAAA"/>
            </w:tcBorders>
            <w:shd w:val="clear" w:color="auto" w:fill="FF0000"/>
            <w:tcMar>
              <w:top w:w="0" w:type="dxa"/>
              <w:left w:w="0" w:type="dxa"/>
              <w:bottom w:w="0" w:type="dxa"/>
              <w:right w:w="0" w:type="dxa"/>
            </w:tcMar>
            <w:hideMark/>
          </w:tcPr>
          <w:p w:rsidR="005459B3" w:rsidRPr="000A1E1F" w:rsidRDefault="005459B3" w:rsidP="00991BCF">
            <w:pPr>
              <w:rPr>
                <w:rFonts w:ascii="Cambria" w:hAnsi="Cambria"/>
                <w:sz w:val="22"/>
                <w:szCs w:val="22"/>
              </w:rPr>
            </w:pPr>
          </w:p>
        </w:tc>
        <w:tc>
          <w:tcPr>
            <w:tcW w:w="0" w:type="auto"/>
            <w:tcBorders>
              <w:top w:val="dotted" w:sz="6" w:space="0" w:color="AAAAAA"/>
              <w:left w:val="dotted" w:sz="6" w:space="0" w:color="AAAAAA"/>
              <w:bottom w:val="dotted" w:sz="6" w:space="0" w:color="AAAAAA"/>
              <w:right w:val="dotted" w:sz="6" w:space="0" w:color="AAAAAA"/>
            </w:tcBorders>
            <w:shd w:val="clear" w:color="auto" w:fill="FF0000"/>
            <w:tcMar>
              <w:top w:w="0" w:type="dxa"/>
              <w:left w:w="0" w:type="dxa"/>
              <w:bottom w:w="0" w:type="dxa"/>
              <w:right w:w="0" w:type="dxa"/>
            </w:tcMar>
            <w:hideMark/>
          </w:tcPr>
          <w:p w:rsidR="005459B3" w:rsidRPr="000A1E1F" w:rsidRDefault="005459B3" w:rsidP="00991BCF">
            <w:pPr>
              <w:rPr>
                <w:rFonts w:ascii="Cambria" w:hAnsi="Cambria"/>
                <w:sz w:val="22"/>
                <w:szCs w:val="22"/>
              </w:rPr>
            </w:pPr>
          </w:p>
        </w:tc>
      </w:tr>
    </w:tbl>
    <w:p w:rsidR="005459B3" w:rsidRPr="000A1E1F" w:rsidRDefault="005459B3" w:rsidP="005459B3">
      <w:pPr>
        <w:rPr>
          <w:rFonts w:ascii="Cambria" w:hAnsi="Cambria"/>
          <w:sz w:val="22"/>
          <w:szCs w:val="22"/>
        </w:rPr>
      </w:pPr>
      <w:r w:rsidRPr="000A1E1F">
        <w:rPr>
          <w:rFonts w:ascii="Cambria" w:hAnsi="Cambria"/>
          <w:sz w:val="22"/>
          <w:szCs w:val="22"/>
        </w:rPr>
        <w:br/>
        <w:t>Low risk/intermediate risk</w:t>
      </w:r>
    </w:p>
    <w:p w:rsidR="005459B3" w:rsidRPr="000A1E1F" w:rsidRDefault="005459B3" w:rsidP="005459B3">
      <w:pPr>
        <w:numPr>
          <w:ilvl w:val="0"/>
          <w:numId w:val="18"/>
        </w:numPr>
        <w:rPr>
          <w:rFonts w:ascii="Cambria" w:hAnsi="Cambria"/>
          <w:sz w:val="22"/>
          <w:szCs w:val="22"/>
        </w:rPr>
      </w:pPr>
      <w:r w:rsidRPr="000A1E1F">
        <w:rPr>
          <w:rFonts w:ascii="Cambria" w:hAnsi="Cambria"/>
          <w:sz w:val="22"/>
          <w:szCs w:val="22"/>
        </w:rPr>
        <w:t>Radical prostatectomy, EBRT, or brachy</w:t>
      </w:r>
    </w:p>
    <w:p w:rsidR="005459B3" w:rsidRPr="000A1E1F" w:rsidRDefault="005459B3" w:rsidP="005459B3">
      <w:pPr>
        <w:numPr>
          <w:ilvl w:val="0"/>
          <w:numId w:val="18"/>
        </w:numPr>
        <w:rPr>
          <w:rFonts w:ascii="Cambria" w:hAnsi="Cambria"/>
          <w:sz w:val="22"/>
          <w:szCs w:val="22"/>
        </w:rPr>
      </w:pPr>
      <w:r w:rsidRPr="000A1E1F">
        <w:rPr>
          <w:rFonts w:ascii="Cambria" w:hAnsi="Cambria"/>
          <w:sz w:val="22"/>
          <w:szCs w:val="22"/>
        </w:rPr>
        <w:t xml:space="preserve">Watchful waiting </w:t>
      </w:r>
    </w:p>
    <w:p w:rsidR="005459B3" w:rsidRPr="000A1E1F" w:rsidRDefault="005459B3" w:rsidP="005459B3">
      <w:pPr>
        <w:rPr>
          <w:rFonts w:ascii="Cambria" w:hAnsi="Cambria"/>
          <w:sz w:val="22"/>
          <w:szCs w:val="22"/>
        </w:rPr>
      </w:pPr>
      <w:r w:rsidRPr="000A1E1F">
        <w:rPr>
          <w:rFonts w:ascii="Cambria" w:hAnsi="Cambria"/>
          <w:sz w:val="22"/>
          <w:szCs w:val="22"/>
        </w:rPr>
        <w:br/>
        <w:t>High risk</w:t>
      </w:r>
    </w:p>
    <w:p w:rsidR="005459B3" w:rsidRPr="000A1E1F" w:rsidRDefault="005459B3" w:rsidP="005459B3">
      <w:pPr>
        <w:numPr>
          <w:ilvl w:val="0"/>
          <w:numId w:val="19"/>
        </w:numPr>
        <w:rPr>
          <w:rFonts w:ascii="Cambria" w:hAnsi="Cambria"/>
          <w:sz w:val="22"/>
          <w:szCs w:val="22"/>
        </w:rPr>
      </w:pPr>
      <w:r w:rsidRPr="000A1E1F">
        <w:rPr>
          <w:rFonts w:ascii="Cambria" w:hAnsi="Cambria"/>
          <w:sz w:val="22"/>
          <w:szCs w:val="22"/>
        </w:rPr>
        <w:t xml:space="preserve">Curative – </w:t>
      </w:r>
    </w:p>
    <w:p w:rsidR="005459B3" w:rsidRPr="000A1E1F" w:rsidRDefault="005459B3" w:rsidP="005459B3">
      <w:pPr>
        <w:numPr>
          <w:ilvl w:val="1"/>
          <w:numId w:val="19"/>
        </w:numPr>
        <w:rPr>
          <w:rFonts w:ascii="Cambria" w:hAnsi="Cambria"/>
          <w:sz w:val="22"/>
          <w:szCs w:val="22"/>
        </w:rPr>
      </w:pPr>
      <w:r w:rsidRPr="000A1E1F">
        <w:rPr>
          <w:rFonts w:ascii="Cambria" w:hAnsi="Cambria"/>
          <w:sz w:val="22"/>
          <w:szCs w:val="22"/>
        </w:rPr>
        <w:t>Neoadjuvant, concurrent and ongoing Androgen deprivation therapy</w:t>
      </w:r>
    </w:p>
    <w:p w:rsidR="005459B3" w:rsidRPr="000A1E1F" w:rsidRDefault="005459B3" w:rsidP="005459B3">
      <w:pPr>
        <w:numPr>
          <w:ilvl w:val="1"/>
          <w:numId w:val="19"/>
        </w:numPr>
        <w:rPr>
          <w:rFonts w:ascii="Cambria" w:hAnsi="Cambria"/>
          <w:sz w:val="22"/>
          <w:szCs w:val="22"/>
        </w:rPr>
      </w:pPr>
      <w:r w:rsidRPr="000A1E1F">
        <w:rPr>
          <w:rFonts w:ascii="Cambria" w:hAnsi="Cambria"/>
          <w:sz w:val="22"/>
          <w:szCs w:val="22"/>
        </w:rPr>
        <w:t>Radical Prostatectomy, EBRT</w:t>
      </w:r>
    </w:p>
    <w:p w:rsidR="005459B3" w:rsidRPr="000A1E1F" w:rsidRDefault="005459B3" w:rsidP="005459B3">
      <w:pPr>
        <w:numPr>
          <w:ilvl w:val="0"/>
          <w:numId w:val="19"/>
        </w:numPr>
        <w:rPr>
          <w:rFonts w:ascii="Cambria" w:hAnsi="Cambria"/>
          <w:sz w:val="22"/>
          <w:szCs w:val="22"/>
        </w:rPr>
      </w:pPr>
      <w:r w:rsidRPr="000A1E1F">
        <w:rPr>
          <w:rFonts w:ascii="Cambria" w:hAnsi="Cambria"/>
          <w:sz w:val="22"/>
          <w:szCs w:val="22"/>
        </w:rPr>
        <w:t>Palliative</w:t>
      </w:r>
    </w:p>
    <w:p w:rsidR="005459B3" w:rsidRPr="000A1E1F" w:rsidRDefault="005459B3" w:rsidP="005459B3">
      <w:pPr>
        <w:numPr>
          <w:ilvl w:val="1"/>
          <w:numId w:val="19"/>
        </w:numPr>
        <w:rPr>
          <w:rFonts w:ascii="Cambria" w:hAnsi="Cambria"/>
          <w:sz w:val="22"/>
          <w:szCs w:val="22"/>
        </w:rPr>
      </w:pPr>
      <w:r w:rsidRPr="000A1E1F">
        <w:rPr>
          <w:rFonts w:ascii="Cambria" w:hAnsi="Cambria"/>
          <w:sz w:val="22"/>
          <w:szCs w:val="22"/>
        </w:rPr>
        <w:t>ADT and or radiation</w:t>
      </w:r>
    </w:p>
    <w:p w:rsidR="005459B3" w:rsidRPr="000A1E1F" w:rsidRDefault="005459B3" w:rsidP="005459B3">
      <w:pPr>
        <w:rPr>
          <w:rFonts w:ascii="Cambria" w:hAnsi="Cambria"/>
          <w:sz w:val="22"/>
          <w:szCs w:val="22"/>
        </w:rPr>
      </w:pPr>
      <w:r w:rsidRPr="000A1E1F">
        <w:rPr>
          <w:rFonts w:ascii="Cambria" w:hAnsi="Cambria"/>
          <w:sz w:val="22"/>
          <w:szCs w:val="22"/>
        </w:rPr>
        <w:br/>
      </w:r>
      <w:r w:rsidRPr="000A1E1F">
        <w:rPr>
          <w:rFonts w:ascii="Cambria" w:hAnsi="Cambria"/>
          <w:b/>
          <w:bCs/>
          <w:i/>
          <w:iCs/>
          <w:sz w:val="22"/>
          <w:szCs w:val="22"/>
          <w:u w:val="single"/>
        </w:rPr>
        <w:t>Risks/Benefits of Treatment Options</w:t>
      </w:r>
      <w:r w:rsidRPr="000A1E1F">
        <w:rPr>
          <w:rFonts w:ascii="Cambria" w:hAnsi="Cambria"/>
          <w:sz w:val="22"/>
          <w:szCs w:val="22"/>
        </w:rPr>
        <w:br/>
      </w:r>
    </w:p>
    <w:p w:rsidR="005459B3" w:rsidRPr="000A1E1F" w:rsidRDefault="005459B3" w:rsidP="005459B3">
      <w:pPr>
        <w:numPr>
          <w:ilvl w:val="0"/>
          <w:numId w:val="20"/>
        </w:numPr>
        <w:rPr>
          <w:rFonts w:ascii="Cambria" w:hAnsi="Cambria"/>
          <w:sz w:val="22"/>
          <w:szCs w:val="22"/>
        </w:rPr>
      </w:pPr>
      <w:r w:rsidRPr="000A1E1F">
        <w:rPr>
          <w:rFonts w:ascii="Cambria" w:hAnsi="Cambria"/>
          <w:sz w:val="22"/>
          <w:szCs w:val="22"/>
        </w:rPr>
        <w:t>Watchful waiting – well diff</w:t>
      </w:r>
      <w:r>
        <w:rPr>
          <w:rFonts w:ascii="Cambria" w:hAnsi="Cambria"/>
          <w:sz w:val="22"/>
          <w:szCs w:val="22"/>
        </w:rPr>
        <w:t>er</w:t>
      </w:r>
      <w:r w:rsidRPr="000A1E1F">
        <w:rPr>
          <w:rFonts w:ascii="Cambria" w:hAnsi="Cambria"/>
          <w:sz w:val="22"/>
          <w:szCs w:val="22"/>
        </w:rPr>
        <w:t>entiated (low Gleason 2-5), do well few die of prostate ca even after f/u 10-15yrs, most differentiated (Gleason 8-10) die of prostate ca, therefore appropriate with low-risk cancer and w/ shorter life expectancies</w:t>
      </w:r>
    </w:p>
    <w:p w:rsidR="005459B3" w:rsidRPr="000A1E1F" w:rsidRDefault="005459B3" w:rsidP="005459B3">
      <w:pPr>
        <w:numPr>
          <w:ilvl w:val="0"/>
          <w:numId w:val="20"/>
        </w:numPr>
        <w:rPr>
          <w:rFonts w:ascii="Cambria" w:hAnsi="Cambria"/>
          <w:sz w:val="22"/>
          <w:szCs w:val="22"/>
        </w:rPr>
      </w:pPr>
      <w:r w:rsidRPr="000A1E1F">
        <w:rPr>
          <w:rFonts w:ascii="Cambria" w:hAnsi="Cambria"/>
          <w:sz w:val="22"/>
          <w:szCs w:val="22"/>
        </w:rPr>
        <w:t>Surgery (Radical prostatectomy)</w:t>
      </w:r>
    </w:p>
    <w:p w:rsidR="005459B3" w:rsidRPr="000A1E1F" w:rsidRDefault="005459B3" w:rsidP="005459B3">
      <w:pPr>
        <w:numPr>
          <w:ilvl w:val="1"/>
          <w:numId w:val="20"/>
        </w:numPr>
        <w:rPr>
          <w:rFonts w:ascii="Cambria" w:hAnsi="Cambria"/>
          <w:sz w:val="22"/>
          <w:szCs w:val="22"/>
        </w:rPr>
      </w:pPr>
      <w:proofErr w:type="gramStart"/>
      <w:r w:rsidRPr="000A1E1F">
        <w:rPr>
          <w:rFonts w:ascii="Cambria" w:hAnsi="Cambria"/>
          <w:sz w:val="22"/>
          <w:szCs w:val="22"/>
        </w:rPr>
        <w:t>Risks: erectile dysfunction, urinary incontinence, urethral stricture, bowel damage, and complications arising from anesthesia and major surgery, including death.</w:t>
      </w:r>
      <w:proofErr w:type="gramEnd"/>
      <w:r w:rsidRPr="000A1E1F">
        <w:rPr>
          <w:rFonts w:ascii="Cambria" w:hAnsi="Cambria"/>
          <w:sz w:val="22"/>
          <w:szCs w:val="22"/>
        </w:rPr>
        <w:t xml:space="preserve"> </w:t>
      </w:r>
    </w:p>
    <w:p w:rsidR="005459B3" w:rsidRPr="000A1E1F" w:rsidRDefault="005459B3" w:rsidP="005459B3">
      <w:pPr>
        <w:numPr>
          <w:ilvl w:val="1"/>
          <w:numId w:val="20"/>
        </w:numPr>
        <w:rPr>
          <w:rFonts w:ascii="Cambria" w:hAnsi="Cambria"/>
          <w:sz w:val="22"/>
          <w:szCs w:val="22"/>
        </w:rPr>
      </w:pPr>
      <w:r w:rsidRPr="000A1E1F">
        <w:rPr>
          <w:rFonts w:ascii="Cambria" w:hAnsi="Cambria"/>
          <w:sz w:val="22"/>
          <w:szCs w:val="22"/>
        </w:rPr>
        <w:t>Benefits: decr</w:t>
      </w:r>
      <w:r>
        <w:rPr>
          <w:rFonts w:ascii="Cambria" w:hAnsi="Cambria"/>
          <w:sz w:val="22"/>
          <w:szCs w:val="22"/>
        </w:rPr>
        <w:t>eased</w:t>
      </w:r>
      <w:r w:rsidRPr="000A1E1F">
        <w:rPr>
          <w:rFonts w:ascii="Cambria" w:hAnsi="Cambria"/>
          <w:sz w:val="22"/>
          <w:szCs w:val="22"/>
        </w:rPr>
        <w:t xml:space="preserve"> metastasis, decr</w:t>
      </w:r>
      <w:r>
        <w:rPr>
          <w:rFonts w:ascii="Cambria" w:hAnsi="Cambria"/>
          <w:sz w:val="22"/>
          <w:szCs w:val="22"/>
        </w:rPr>
        <w:t>eased</w:t>
      </w:r>
      <w:r w:rsidRPr="000A1E1F">
        <w:rPr>
          <w:rFonts w:ascii="Cambria" w:hAnsi="Cambria"/>
          <w:sz w:val="22"/>
          <w:szCs w:val="22"/>
        </w:rPr>
        <w:t xml:space="preserve"> mortality</w:t>
      </w:r>
    </w:p>
    <w:p w:rsidR="005459B3" w:rsidRPr="000A1E1F" w:rsidRDefault="005459B3" w:rsidP="005459B3">
      <w:pPr>
        <w:numPr>
          <w:ilvl w:val="0"/>
          <w:numId w:val="20"/>
        </w:numPr>
        <w:rPr>
          <w:rFonts w:ascii="Cambria" w:hAnsi="Cambria"/>
          <w:sz w:val="22"/>
          <w:szCs w:val="22"/>
        </w:rPr>
      </w:pPr>
      <w:r w:rsidRPr="000A1E1F">
        <w:rPr>
          <w:rFonts w:ascii="Cambria" w:hAnsi="Cambria"/>
          <w:sz w:val="22"/>
          <w:szCs w:val="22"/>
        </w:rPr>
        <w:t>Radiotherapy</w:t>
      </w:r>
    </w:p>
    <w:p w:rsidR="005459B3" w:rsidRPr="000A1E1F" w:rsidRDefault="005459B3" w:rsidP="005459B3">
      <w:pPr>
        <w:numPr>
          <w:ilvl w:val="1"/>
          <w:numId w:val="20"/>
        </w:numPr>
        <w:rPr>
          <w:rFonts w:ascii="Cambria" w:hAnsi="Cambria"/>
          <w:sz w:val="22"/>
          <w:szCs w:val="22"/>
        </w:rPr>
      </w:pPr>
      <w:r w:rsidRPr="000A1E1F">
        <w:rPr>
          <w:rFonts w:ascii="Cambria" w:hAnsi="Cambria"/>
          <w:sz w:val="22"/>
          <w:szCs w:val="22"/>
        </w:rPr>
        <w:t>External beam radiation therapy and brachytherapy</w:t>
      </w:r>
    </w:p>
    <w:p w:rsidR="005459B3" w:rsidRPr="000A1E1F" w:rsidRDefault="005459B3" w:rsidP="005459B3">
      <w:pPr>
        <w:numPr>
          <w:ilvl w:val="1"/>
          <w:numId w:val="20"/>
        </w:numPr>
        <w:rPr>
          <w:rFonts w:ascii="Cambria" w:hAnsi="Cambria"/>
          <w:sz w:val="22"/>
          <w:szCs w:val="22"/>
        </w:rPr>
      </w:pPr>
      <w:r w:rsidRPr="000A1E1F">
        <w:rPr>
          <w:rFonts w:ascii="Cambria" w:hAnsi="Cambria"/>
          <w:sz w:val="22"/>
          <w:szCs w:val="22"/>
        </w:rPr>
        <w:t>Risks: genitourinary sx, GI sx (diarrhea, tenesmus), erectile dysfunction, dry ejaculate, incontinence, urethral stricture, bowel damage</w:t>
      </w:r>
    </w:p>
    <w:p w:rsidR="005459B3" w:rsidRPr="000A1E1F" w:rsidRDefault="005459B3" w:rsidP="005459B3">
      <w:pPr>
        <w:numPr>
          <w:ilvl w:val="0"/>
          <w:numId w:val="20"/>
        </w:numPr>
        <w:rPr>
          <w:rFonts w:ascii="Cambria" w:hAnsi="Cambria"/>
          <w:sz w:val="22"/>
          <w:szCs w:val="22"/>
        </w:rPr>
      </w:pPr>
      <w:r w:rsidRPr="000A1E1F">
        <w:rPr>
          <w:rFonts w:ascii="Cambria" w:hAnsi="Cambria"/>
          <w:sz w:val="22"/>
          <w:szCs w:val="22"/>
        </w:rPr>
        <w:t>Hormonal (ie. androgen ablation)</w:t>
      </w:r>
    </w:p>
    <w:p w:rsidR="005459B3" w:rsidRPr="000A1E1F" w:rsidRDefault="005459B3" w:rsidP="005459B3">
      <w:pPr>
        <w:numPr>
          <w:ilvl w:val="1"/>
          <w:numId w:val="20"/>
        </w:numPr>
        <w:rPr>
          <w:rFonts w:ascii="Cambria" w:hAnsi="Cambria"/>
          <w:sz w:val="22"/>
          <w:szCs w:val="22"/>
        </w:rPr>
      </w:pPr>
      <w:r w:rsidRPr="000A1E1F">
        <w:rPr>
          <w:rFonts w:ascii="Cambria" w:hAnsi="Cambria"/>
          <w:sz w:val="22"/>
          <w:szCs w:val="22"/>
        </w:rPr>
        <w:t>Used for T3 and T4 stages</w:t>
      </w:r>
    </w:p>
    <w:p w:rsidR="005459B3" w:rsidRPr="000A1E1F" w:rsidRDefault="005459B3" w:rsidP="005459B3">
      <w:pPr>
        <w:numPr>
          <w:ilvl w:val="1"/>
          <w:numId w:val="20"/>
        </w:numPr>
        <w:rPr>
          <w:rFonts w:ascii="Cambria" w:hAnsi="Cambria"/>
          <w:sz w:val="22"/>
          <w:szCs w:val="22"/>
        </w:rPr>
      </w:pPr>
      <w:r w:rsidRPr="000A1E1F">
        <w:rPr>
          <w:rFonts w:ascii="Cambria" w:hAnsi="Cambria"/>
          <w:sz w:val="22"/>
          <w:szCs w:val="22"/>
        </w:rPr>
        <w:t xml:space="preserve">LH-RH agonists ex. </w:t>
      </w:r>
      <w:proofErr w:type="gramStart"/>
      <w:r w:rsidRPr="000A1E1F">
        <w:rPr>
          <w:rFonts w:ascii="Cambria" w:hAnsi="Cambria"/>
          <w:sz w:val="22"/>
          <w:szCs w:val="22"/>
        </w:rPr>
        <w:t>leuprolide</w:t>
      </w:r>
      <w:proofErr w:type="gramEnd"/>
      <w:r w:rsidRPr="000A1E1F">
        <w:rPr>
          <w:rFonts w:ascii="Cambria" w:hAnsi="Cambria"/>
          <w:sz w:val="22"/>
          <w:szCs w:val="22"/>
        </w:rPr>
        <w:t xml:space="preserve"> (Lupron) or</w:t>
      </w:r>
    </w:p>
    <w:p w:rsidR="005459B3" w:rsidRPr="000A1E1F" w:rsidRDefault="005459B3" w:rsidP="005459B3">
      <w:pPr>
        <w:rPr>
          <w:rFonts w:ascii="Cambria" w:hAnsi="Cambria"/>
          <w:sz w:val="22"/>
          <w:szCs w:val="22"/>
        </w:rPr>
      </w:pPr>
    </w:p>
    <w:p w:rsidR="005459B3" w:rsidRPr="000A1E1F" w:rsidRDefault="005459B3" w:rsidP="005459B3">
      <w:pPr>
        <w:rPr>
          <w:rFonts w:ascii="Cambria" w:hAnsi="Cambria"/>
          <w:sz w:val="22"/>
          <w:szCs w:val="22"/>
        </w:rPr>
      </w:pPr>
      <w:r w:rsidRPr="000A1E1F">
        <w:rPr>
          <w:rFonts w:ascii="Cambria" w:hAnsi="Cambria"/>
          <w:sz w:val="22"/>
          <w:szCs w:val="22"/>
        </w:rPr>
        <w:tab/>
        <w:t xml:space="preserve">Antiandrogens ex. </w:t>
      </w:r>
      <w:proofErr w:type="gramStart"/>
      <w:r w:rsidRPr="000A1E1F">
        <w:rPr>
          <w:rFonts w:ascii="Cambria" w:hAnsi="Cambria"/>
          <w:sz w:val="22"/>
          <w:szCs w:val="22"/>
        </w:rPr>
        <w:t>cyproterone</w:t>
      </w:r>
      <w:proofErr w:type="gramEnd"/>
      <w:r w:rsidRPr="000A1E1F">
        <w:rPr>
          <w:rFonts w:ascii="Cambria" w:hAnsi="Cambria"/>
          <w:sz w:val="22"/>
          <w:szCs w:val="22"/>
        </w:rPr>
        <w:t xml:space="preserve"> acetate</w:t>
      </w:r>
    </w:p>
    <w:p w:rsidR="005459B3" w:rsidRPr="000A1E1F" w:rsidRDefault="005459B3" w:rsidP="005459B3">
      <w:pPr>
        <w:numPr>
          <w:ilvl w:val="1"/>
          <w:numId w:val="21"/>
        </w:numPr>
        <w:rPr>
          <w:rFonts w:ascii="Cambria" w:hAnsi="Cambria"/>
          <w:sz w:val="22"/>
          <w:szCs w:val="22"/>
        </w:rPr>
      </w:pPr>
      <w:r w:rsidRPr="000A1E1F">
        <w:rPr>
          <w:rFonts w:ascii="Cambria" w:hAnsi="Cambria"/>
          <w:sz w:val="22"/>
          <w:szCs w:val="22"/>
        </w:rPr>
        <w:t>Risks: loss of libido, erectile dysfunction, hot flashes, gynecomastia, fatigue à after many yrs: loss of muscle mass, osteoporosis, adverse lipid profiles, glucose intolerance</w:t>
      </w:r>
    </w:p>
    <w:p w:rsidR="005459B3" w:rsidRPr="000A1E1F" w:rsidRDefault="005459B3" w:rsidP="005459B3">
      <w:pPr>
        <w:numPr>
          <w:ilvl w:val="1"/>
          <w:numId w:val="21"/>
        </w:numPr>
        <w:rPr>
          <w:rFonts w:ascii="Cambria" w:hAnsi="Cambria"/>
          <w:sz w:val="22"/>
          <w:szCs w:val="22"/>
        </w:rPr>
      </w:pPr>
      <w:r w:rsidRPr="000A1E1F">
        <w:rPr>
          <w:rFonts w:ascii="Cambria" w:hAnsi="Cambria"/>
          <w:sz w:val="22"/>
          <w:szCs w:val="22"/>
        </w:rPr>
        <w:t>Benefit: 80% respond, median disease-free survival is 2-3yrs</w:t>
      </w:r>
    </w:p>
    <w:p w:rsidR="005459B3" w:rsidRPr="000A1E1F" w:rsidRDefault="005459B3" w:rsidP="005459B3">
      <w:pPr>
        <w:numPr>
          <w:ilvl w:val="0"/>
          <w:numId w:val="21"/>
        </w:numPr>
        <w:rPr>
          <w:rFonts w:ascii="Cambria" w:hAnsi="Cambria"/>
          <w:sz w:val="22"/>
          <w:szCs w:val="22"/>
        </w:rPr>
      </w:pPr>
      <w:r w:rsidRPr="000A1E1F">
        <w:rPr>
          <w:rFonts w:ascii="Cambria" w:hAnsi="Cambria"/>
          <w:sz w:val="22"/>
          <w:szCs w:val="22"/>
        </w:rPr>
        <w:t>Chemo – ineffective at prolonging life with hormone-refractory ca</w:t>
      </w:r>
    </w:p>
    <w:p w:rsidR="005459B3" w:rsidRPr="000A1E1F" w:rsidRDefault="005459B3" w:rsidP="005459B3">
      <w:pPr>
        <w:rPr>
          <w:rFonts w:ascii="Cambria" w:hAnsi="Cambria"/>
          <w:sz w:val="22"/>
          <w:szCs w:val="22"/>
        </w:rPr>
      </w:pPr>
      <w:r w:rsidRPr="000A1E1F">
        <w:rPr>
          <w:rFonts w:ascii="Cambria" w:hAnsi="Cambria"/>
          <w:sz w:val="22"/>
          <w:szCs w:val="22"/>
        </w:rPr>
        <w:br/>
      </w:r>
      <w:r w:rsidRPr="000A1E1F">
        <w:rPr>
          <w:rFonts w:ascii="Cambria" w:hAnsi="Cambria"/>
          <w:b/>
          <w:bCs/>
          <w:i/>
          <w:iCs/>
          <w:sz w:val="22"/>
          <w:szCs w:val="22"/>
          <w:u w:val="single"/>
        </w:rPr>
        <w:t>Prognosis</w:t>
      </w:r>
    </w:p>
    <w:p w:rsidR="005459B3" w:rsidRPr="000A1E1F" w:rsidRDefault="005459B3" w:rsidP="005459B3">
      <w:pPr>
        <w:numPr>
          <w:ilvl w:val="0"/>
          <w:numId w:val="22"/>
        </w:numPr>
        <w:rPr>
          <w:rFonts w:ascii="Cambria" w:hAnsi="Cambria"/>
          <w:sz w:val="22"/>
          <w:szCs w:val="22"/>
        </w:rPr>
      </w:pPr>
      <w:r w:rsidRPr="000A1E1F">
        <w:rPr>
          <w:rFonts w:ascii="Cambria" w:hAnsi="Cambria"/>
          <w:sz w:val="22"/>
          <w:szCs w:val="22"/>
        </w:rPr>
        <w:t>Stage T1-T2: excellent, comparable with normal life expectancy</w:t>
      </w:r>
    </w:p>
    <w:p w:rsidR="005459B3" w:rsidRPr="000A1E1F" w:rsidRDefault="005459B3" w:rsidP="005459B3">
      <w:pPr>
        <w:numPr>
          <w:ilvl w:val="0"/>
          <w:numId w:val="22"/>
        </w:numPr>
        <w:rPr>
          <w:rFonts w:ascii="Cambria" w:hAnsi="Cambria"/>
          <w:sz w:val="22"/>
          <w:szCs w:val="22"/>
        </w:rPr>
      </w:pPr>
      <w:r w:rsidRPr="000A1E1F">
        <w:rPr>
          <w:rFonts w:ascii="Cambria" w:hAnsi="Cambria"/>
          <w:sz w:val="22"/>
          <w:szCs w:val="22"/>
        </w:rPr>
        <w:t>Stage T3-T4: 40-70% survival at 10yrs</w:t>
      </w:r>
    </w:p>
    <w:p w:rsidR="005459B3" w:rsidRPr="000A1E1F" w:rsidRDefault="005459B3" w:rsidP="005459B3">
      <w:pPr>
        <w:numPr>
          <w:ilvl w:val="0"/>
          <w:numId w:val="22"/>
        </w:numPr>
        <w:rPr>
          <w:rFonts w:ascii="Cambria" w:hAnsi="Cambria"/>
          <w:sz w:val="22"/>
          <w:szCs w:val="22"/>
        </w:rPr>
      </w:pPr>
      <w:r w:rsidRPr="000A1E1F">
        <w:rPr>
          <w:rFonts w:ascii="Cambria" w:hAnsi="Cambria"/>
          <w:sz w:val="22"/>
          <w:szCs w:val="22"/>
        </w:rPr>
        <w:t>Stage N+ and/or M+: 40% survival at 5yrs</w:t>
      </w:r>
    </w:p>
    <w:p w:rsidR="005459B3" w:rsidRPr="000A1E1F" w:rsidRDefault="005459B3" w:rsidP="005459B3">
      <w:pPr>
        <w:numPr>
          <w:ilvl w:val="0"/>
          <w:numId w:val="22"/>
        </w:numPr>
        <w:rPr>
          <w:rFonts w:ascii="Cambria" w:hAnsi="Cambria"/>
          <w:sz w:val="22"/>
          <w:szCs w:val="22"/>
        </w:rPr>
      </w:pPr>
      <w:r w:rsidRPr="000A1E1F">
        <w:rPr>
          <w:rFonts w:ascii="Cambria" w:hAnsi="Cambria"/>
          <w:sz w:val="22"/>
          <w:szCs w:val="22"/>
        </w:rPr>
        <w:t>Prognostic factors: tumour stage, tumour grade, PSA value</w:t>
      </w:r>
    </w:p>
    <w:p w:rsidR="005459B3" w:rsidRDefault="005459B3" w:rsidP="005459B3">
      <w:pPr>
        <w:rPr>
          <w:rFonts w:ascii="Cambria" w:hAnsi="Cambria"/>
          <w:sz w:val="22"/>
          <w:szCs w:val="22"/>
        </w:rPr>
      </w:pPr>
    </w:p>
    <w:p w:rsidR="005459B3" w:rsidRPr="00395D54" w:rsidRDefault="005459B3" w:rsidP="005459B3">
      <w:pPr>
        <w:widowControl w:val="0"/>
        <w:autoSpaceDE w:val="0"/>
        <w:autoSpaceDN w:val="0"/>
        <w:adjustRightInd w:val="0"/>
        <w:rPr>
          <w:rFonts w:ascii="Calibri" w:hAnsi="Calibri" w:cs="Calibri"/>
          <w:color w:val="3366FF"/>
          <w:sz w:val="22"/>
          <w:szCs w:val="22"/>
        </w:rPr>
      </w:pPr>
      <w:r w:rsidRPr="00395D54">
        <w:rPr>
          <w:rFonts w:ascii="Calibri" w:hAnsi="Calibri" w:cs="Calibri"/>
          <w:color w:val="3366FF"/>
          <w:sz w:val="22"/>
          <w:szCs w:val="22"/>
        </w:rPr>
        <w:t xml:space="preserve">b) Monitor patients for complications following treatment. </w:t>
      </w:r>
    </w:p>
    <w:p w:rsidR="005459B3" w:rsidRDefault="005459B3" w:rsidP="005459B3">
      <w:pPr>
        <w:rPr>
          <w:rFonts w:ascii="Cambria" w:hAnsi="Cambria"/>
          <w:sz w:val="22"/>
          <w:szCs w:val="22"/>
        </w:rPr>
      </w:pPr>
    </w:p>
    <w:p w:rsidR="005459B3" w:rsidRPr="00BB4B2C" w:rsidRDefault="005459B3" w:rsidP="005459B3">
      <w:pPr>
        <w:rPr>
          <w:rFonts w:ascii="Cambria" w:hAnsi="Cambria"/>
          <w:sz w:val="22"/>
          <w:szCs w:val="22"/>
        </w:rPr>
      </w:pPr>
      <w:r w:rsidRPr="00BB4B2C">
        <w:rPr>
          <w:rFonts w:ascii="Cambria" w:hAnsi="Cambria"/>
          <w:sz w:val="22"/>
          <w:szCs w:val="22"/>
        </w:rPr>
        <w:t>After Radical Prostatectomy (side effects)</w:t>
      </w:r>
    </w:p>
    <w:p w:rsidR="005459B3" w:rsidRPr="00BB4B2C" w:rsidRDefault="005459B3" w:rsidP="005459B3">
      <w:pPr>
        <w:numPr>
          <w:ilvl w:val="1"/>
          <w:numId w:val="27"/>
        </w:numPr>
        <w:rPr>
          <w:rFonts w:ascii="Cambria" w:hAnsi="Cambria"/>
          <w:sz w:val="22"/>
          <w:szCs w:val="22"/>
        </w:rPr>
      </w:pPr>
      <w:r w:rsidRPr="00BB4B2C">
        <w:rPr>
          <w:rFonts w:ascii="Cambria" w:hAnsi="Cambria"/>
          <w:sz w:val="22"/>
          <w:szCs w:val="22"/>
        </w:rPr>
        <w:t>Pelvic pain is comm</w:t>
      </w:r>
      <w:r>
        <w:rPr>
          <w:rFonts w:ascii="Cambria" w:hAnsi="Cambria"/>
          <w:sz w:val="22"/>
          <w:szCs w:val="22"/>
        </w:rPr>
        <w:t>on, esp. among younger men afte</w:t>
      </w:r>
      <w:r w:rsidRPr="00BB4B2C">
        <w:rPr>
          <w:rFonts w:ascii="Cambria" w:hAnsi="Cambria"/>
          <w:sz w:val="22"/>
          <w:szCs w:val="22"/>
        </w:rPr>
        <w:t>r RP</w:t>
      </w:r>
    </w:p>
    <w:p w:rsidR="005459B3" w:rsidRPr="00BB4B2C" w:rsidRDefault="005459B3" w:rsidP="005459B3">
      <w:pPr>
        <w:numPr>
          <w:ilvl w:val="2"/>
          <w:numId w:val="27"/>
        </w:numPr>
        <w:rPr>
          <w:rFonts w:ascii="Cambria" w:hAnsi="Cambria"/>
          <w:sz w:val="22"/>
          <w:szCs w:val="22"/>
        </w:rPr>
      </w:pPr>
      <w:r w:rsidRPr="00BB4B2C">
        <w:rPr>
          <w:rFonts w:ascii="Cambria" w:hAnsi="Cambria"/>
          <w:sz w:val="22"/>
          <w:szCs w:val="22"/>
        </w:rPr>
        <w:t>For 14 days post op men require catheter that may cause</w:t>
      </w:r>
    </w:p>
    <w:p w:rsidR="005459B3" w:rsidRPr="00BB4B2C" w:rsidRDefault="005459B3" w:rsidP="005459B3">
      <w:pPr>
        <w:numPr>
          <w:ilvl w:val="3"/>
          <w:numId w:val="28"/>
        </w:numPr>
        <w:rPr>
          <w:rFonts w:ascii="Cambria" w:hAnsi="Cambria"/>
          <w:sz w:val="22"/>
          <w:szCs w:val="22"/>
        </w:rPr>
      </w:pPr>
      <w:r w:rsidRPr="00BB4B2C">
        <w:rPr>
          <w:rFonts w:ascii="Cambria" w:hAnsi="Cambria"/>
          <w:sz w:val="22"/>
          <w:szCs w:val="22"/>
        </w:rPr>
        <w:t>Swelling</w:t>
      </w:r>
    </w:p>
    <w:p w:rsidR="005459B3" w:rsidRPr="00BB4B2C" w:rsidRDefault="005459B3" w:rsidP="005459B3">
      <w:pPr>
        <w:numPr>
          <w:ilvl w:val="3"/>
          <w:numId w:val="28"/>
        </w:numPr>
        <w:rPr>
          <w:rFonts w:ascii="Cambria" w:hAnsi="Cambria"/>
          <w:sz w:val="22"/>
          <w:szCs w:val="22"/>
        </w:rPr>
      </w:pPr>
      <w:r w:rsidRPr="00BB4B2C">
        <w:rPr>
          <w:rFonts w:ascii="Cambria" w:hAnsi="Cambria"/>
          <w:sz w:val="22"/>
          <w:szCs w:val="22"/>
        </w:rPr>
        <w:t>Pain</w:t>
      </w:r>
    </w:p>
    <w:p w:rsidR="005459B3" w:rsidRPr="00BB4B2C" w:rsidRDefault="005459B3" w:rsidP="005459B3">
      <w:pPr>
        <w:numPr>
          <w:ilvl w:val="3"/>
          <w:numId w:val="28"/>
        </w:numPr>
        <w:rPr>
          <w:rFonts w:ascii="Cambria" w:hAnsi="Cambria"/>
          <w:sz w:val="22"/>
          <w:szCs w:val="22"/>
        </w:rPr>
      </w:pPr>
      <w:r w:rsidRPr="00BB4B2C">
        <w:rPr>
          <w:rFonts w:ascii="Cambria" w:hAnsi="Cambria"/>
          <w:sz w:val="22"/>
          <w:szCs w:val="22"/>
        </w:rPr>
        <w:t>Urine leak past</w:t>
      </w:r>
    </w:p>
    <w:p w:rsidR="005459B3" w:rsidRPr="00BB4B2C" w:rsidRDefault="005459B3" w:rsidP="005459B3">
      <w:pPr>
        <w:numPr>
          <w:ilvl w:val="3"/>
          <w:numId w:val="28"/>
        </w:numPr>
        <w:rPr>
          <w:rFonts w:ascii="Cambria" w:hAnsi="Cambria"/>
          <w:sz w:val="22"/>
          <w:szCs w:val="22"/>
        </w:rPr>
      </w:pPr>
      <w:r>
        <w:rPr>
          <w:rFonts w:ascii="Cambria" w:hAnsi="Cambria"/>
          <w:sz w:val="22"/>
          <w:szCs w:val="22"/>
        </w:rPr>
        <w:t>B</w:t>
      </w:r>
      <w:r w:rsidRPr="00BB4B2C">
        <w:rPr>
          <w:rFonts w:ascii="Cambria" w:hAnsi="Cambria"/>
          <w:sz w:val="22"/>
          <w:szCs w:val="22"/>
        </w:rPr>
        <w:t>ladder spasms</w:t>
      </w:r>
    </w:p>
    <w:p w:rsidR="005459B3" w:rsidRPr="00BB4B2C" w:rsidRDefault="005459B3" w:rsidP="005459B3">
      <w:pPr>
        <w:numPr>
          <w:ilvl w:val="3"/>
          <w:numId w:val="28"/>
        </w:numPr>
        <w:rPr>
          <w:rFonts w:ascii="Cambria" w:hAnsi="Cambria"/>
          <w:sz w:val="22"/>
          <w:szCs w:val="22"/>
        </w:rPr>
      </w:pPr>
      <w:r w:rsidRPr="00BB4B2C">
        <w:rPr>
          <w:rFonts w:ascii="Cambria" w:hAnsi="Cambria"/>
          <w:sz w:val="22"/>
          <w:szCs w:val="22"/>
        </w:rPr>
        <w:t>Rectal pain</w:t>
      </w:r>
    </w:p>
    <w:p w:rsidR="005459B3" w:rsidRPr="00BB4B2C" w:rsidRDefault="005459B3" w:rsidP="005459B3">
      <w:pPr>
        <w:numPr>
          <w:ilvl w:val="1"/>
          <w:numId w:val="29"/>
        </w:numPr>
        <w:rPr>
          <w:rFonts w:ascii="Cambria" w:hAnsi="Cambria"/>
          <w:sz w:val="22"/>
          <w:szCs w:val="22"/>
        </w:rPr>
      </w:pPr>
      <w:r w:rsidRPr="00BB4B2C">
        <w:rPr>
          <w:rFonts w:ascii="Cambria" w:hAnsi="Cambria"/>
          <w:sz w:val="22"/>
          <w:szCs w:val="22"/>
        </w:rPr>
        <w:t>Incontinence will occur in the post op period</w:t>
      </w:r>
    </w:p>
    <w:p w:rsidR="005459B3" w:rsidRPr="00BB4B2C" w:rsidRDefault="005459B3" w:rsidP="005459B3">
      <w:pPr>
        <w:numPr>
          <w:ilvl w:val="2"/>
          <w:numId w:val="29"/>
        </w:numPr>
        <w:rPr>
          <w:rFonts w:ascii="Cambria" w:hAnsi="Cambria"/>
          <w:sz w:val="22"/>
          <w:szCs w:val="22"/>
        </w:rPr>
      </w:pPr>
      <w:r w:rsidRPr="00BB4B2C">
        <w:rPr>
          <w:rFonts w:ascii="Cambria" w:hAnsi="Cambria"/>
          <w:sz w:val="22"/>
          <w:szCs w:val="22"/>
        </w:rPr>
        <w:t xml:space="preserve">Occurs days- years post </w:t>
      </w:r>
      <w:proofErr w:type="gramStart"/>
      <w:r w:rsidRPr="00BB4B2C">
        <w:rPr>
          <w:rFonts w:ascii="Cambria" w:hAnsi="Cambria"/>
          <w:sz w:val="22"/>
          <w:szCs w:val="22"/>
        </w:rPr>
        <w:t>op  b</w:t>
      </w:r>
      <w:proofErr w:type="gramEnd"/>
      <w:r w:rsidRPr="00BB4B2C">
        <w:rPr>
          <w:rFonts w:ascii="Cambria" w:hAnsi="Cambria"/>
          <w:sz w:val="22"/>
          <w:szCs w:val="22"/>
        </w:rPr>
        <w:t>/c of strictures and nerve damage</w:t>
      </w:r>
    </w:p>
    <w:p w:rsidR="005459B3" w:rsidRPr="00BB4B2C" w:rsidRDefault="005459B3" w:rsidP="005459B3">
      <w:pPr>
        <w:numPr>
          <w:ilvl w:val="1"/>
          <w:numId w:val="29"/>
        </w:numPr>
        <w:rPr>
          <w:rFonts w:ascii="Cambria" w:hAnsi="Cambria"/>
          <w:sz w:val="22"/>
          <w:szCs w:val="22"/>
        </w:rPr>
      </w:pPr>
      <w:r w:rsidRPr="00BB4B2C">
        <w:rPr>
          <w:rFonts w:ascii="Cambria" w:hAnsi="Cambria"/>
          <w:sz w:val="22"/>
          <w:szCs w:val="22"/>
        </w:rPr>
        <w:t>Erectile functioning might return slowly over years</w:t>
      </w:r>
    </w:p>
    <w:p w:rsidR="005459B3" w:rsidRPr="00BB4B2C" w:rsidRDefault="005459B3" w:rsidP="005459B3">
      <w:pPr>
        <w:numPr>
          <w:ilvl w:val="2"/>
          <w:numId w:val="29"/>
        </w:numPr>
        <w:rPr>
          <w:rFonts w:ascii="Cambria" w:hAnsi="Cambria"/>
          <w:sz w:val="22"/>
          <w:szCs w:val="22"/>
        </w:rPr>
      </w:pPr>
      <w:r w:rsidRPr="00BB4B2C">
        <w:rPr>
          <w:rFonts w:ascii="Cambria" w:hAnsi="Cambria"/>
          <w:sz w:val="22"/>
          <w:szCs w:val="22"/>
        </w:rPr>
        <w:t xml:space="preserve">Depends on age, erectile </w:t>
      </w:r>
      <w:r>
        <w:rPr>
          <w:rFonts w:ascii="Cambria" w:hAnsi="Cambria"/>
          <w:sz w:val="22"/>
          <w:szCs w:val="22"/>
        </w:rPr>
        <w:t>function before symptoms</w:t>
      </w:r>
      <w:r w:rsidRPr="00BB4B2C">
        <w:rPr>
          <w:rFonts w:ascii="Cambria" w:hAnsi="Cambria"/>
          <w:sz w:val="22"/>
          <w:szCs w:val="22"/>
        </w:rPr>
        <w:t>, size of the gland, and surgical technique</w:t>
      </w:r>
    </w:p>
    <w:p w:rsidR="005459B3" w:rsidRPr="00BB4B2C" w:rsidRDefault="005459B3" w:rsidP="005459B3">
      <w:pPr>
        <w:numPr>
          <w:ilvl w:val="2"/>
          <w:numId w:val="29"/>
        </w:numPr>
        <w:rPr>
          <w:rFonts w:ascii="Cambria" w:hAnsi="Cambria"/>
          <w:sz w:val="22"/>
          <w:szCs w:val="22"/>
        </w:rPr>
      </w:pPr>
      <w:r w:rsidRPr="00BB4B2C">
        <w:rPr>
          <w:rFonts w:ascii="Cambria" w:hAnsi="Cambria"/>
          <w:sz w:val="22"/>
          <w:szCs w:val="22"/>
        </w:rPr>
        <w:t>Improvement seen up to 5 years</w:t>
      </w:r>
    </w:p>
    <w:p w:rsidR="005459B3" w:rsidRPr="00BB4B2C" w:rsidRDefault="005459B3" w:rsidP="005459B3">
      <w:pPr>
        <w:numPr>
          <w:ilvl w:val="1"/>
          <w:numId w:val="29"/>
        </w:numPr>
        <w:rPr>
          <w:rFonts w:ascii="Cambria" w:hAnsi="Cambria"/>
          <w:sz w:val="22"/>
          <w:szCs w:val="22"/>
        </w:rPr>
      </w:pPr>
      <w:r w:rsidRPr="00BB4B2C">
        <w:rPr>
          <w:rFonts w:ascii="Cambria" w:hAnsi="Cambria"/>
          <w:sz w:val="22"/>
          <w:szCs w:val="22"/>
        </w:rPr>
        <w:t>PDE5 inhibitors help only 50% of the time</w:t>
      </w:r>
    </w:p>
    <w:p w:rsidR="005459B3" w:rsidRPr="00BB4B2C" w:rsidRDefault="005459B3" w:rsidP="005459B3">
      <w:pPr>
        <w:numPr>
          <w:ilvl w:val="2"/>
          <w:numId w:val="29"/>
        </w:numPr>
        <w:rPr>
          <w:rFonts w:ascii="Cambria" w:hAnsi="Cambria"/>
          <w:sz w:val="22"/>
          <w:szCs w:val="22"/>
        </w:rPr>
      </w:pPr>
      <w:r w:rsidRPr="00BB4B2C">
        <w:rPr>
          <w:rFonts w:ascii="Cambria" w:hAnsi="Cambria"/>
          <w:sz w:val="22"/>
          <w:szCs w:val="22"/>
        </w:rPr>
        <w:t xml:space="preserve">Both Nerve bundles spared </w:t>
      </w:r>
    </w:p>
    <w:p w:rsidR="005459B3" w:rsidRPr="00BB4B2C" w:rsidRDefault="005459B3" w:rsidP="005459B3">
      <w:pPr>
        <w:numPr>
          <w:ilvl w:val="3"/>
          <w:numId w:val="30"/>
        </w:numPr>
        <w:rPr>
          <w:rFonts w:ascii="Cambria" w:hAnsi="Cambria"/>
          <w:sz w:val="22"/>
          <w:szCs w:val="22"/>
        </w:rPr>
      </w:pPr>
      <w:proofErr w:type="gramStart"/>
      <w:r w:rsidRPr="00BB4B2C">
        <w:rPr>
          <w:rFonts w:ascii="Cambria" w:hAnsi="Cambria"/>
          <w:sz w:val="22"/>
          <w:szCs w:val="22"/>
        </w:rPr>
        <w:t>age</w:t>
      </w:r>
      <w:proofErr w:type="gramEnd"/>
      <w:r w:rsidRPr="00BB4B2C">
        <w:rPr>
          <w:rFonts w:ascii="Cambria" w:hAnsi="Cambria"/>
          <w:sz w:val="22"/>
          <w:szCs w:val="22"/>
        </w:rPr>
        <w:t>&lt; 55 – 80% chance of response</w:t>
      </w:r>
    </w:p>
    <w:p w:rsidR="005459B3" w:rsidRPr="00BB4B2C" w:rsidRDefault="005459B3" w:rsidP="005459B3">
      <w:pPr>
        <w:numPr>
          <w:ilvl w:val="3"/>
          <w:numId w:val="30"/>
        </w:numPr>
        <w:rPr>
          <w:rFonts w:ascii="Cambria" w:hAnsi="Cambria"/>
          <w:sz w:val="22"/>
          <w:szCs w:val="22"/>
        </w:rPr>
      </w:pPr>
      <w:proofErr w:type="gramStart"/>
      <w:r w:rsidRPr="00BB4B2C">
        <w:rPr>
          <w:rFonts w:ascii="Cambria" w:hAnsi="Cambria"/>
          <w:sz w:val="22"/>
          <w:szCs w:val="22"/>
        </w:rPr>
        <w:t>age</w:t>
      </w:r>
      <w:proofErr w:type="gramEnd"/>
      <w:r w:rsidRPr="00BB4B2C">
        <w:rPr>
          <w:rFonts w:ascii="Cambria" w:hAnsi="Cambria"/>
          <w:sz w:val="22"/>
          <w:szCs w:val="22"/>
        </w:rPr>
        <w:t xml:space="preserve"> 56-65- 45% chance of response</w:t>
      </w:r>
    </w:p>
    <w:p w:rsidR="005459B3" w:rsidRPr="00BB4B2C" w:rsidRDefault="005459B3" w:rsidP="005459B3">
      <w:pPr>
        <w:numPr>
          <w:ilvl w:val="3"/>
          <w:numId w:val="30"/>
        </w:numPr>
        <w:rPr>
          <w:rFonts w:ascii="Cambria" w:hAnsi="Cambria"/>
          <w:sz w:val="22"/>
          <w:szCs w:val="22"/>
        </w:rPr>
      </w:pPr>
      <w:proofErr w:type="gramStart"/>
      <w:r w:rsidRPr="00BB4B2C">
        <w:rPr>
          <w:rFonts w:ascii="Cambria" w:hAnsi="Cambria"/>
          <w:sz w:val="22"/>
          <w:szCs w:val="22"/>
        </w:rPr>
        <w:t>age</w:t>
      </w:r>
      <w:proofErr w:type="gramEnd"/>
      <w:r w:rsidRPr="00BB4B2C">
        <w:rPr>
          <w:rFonts w:ascii="Cambria" w:hAnsi="Cambria"/>
          <w:sz w:val="22"/>
          <w:szCs w:val="22"/>
        </w:rPr>
        <w:t xml:space="preserve"> 66 + - 33% chance of response</w:t>
      </w:r>
    </w:p>
    <w:p w:rsidR="005459B3" w:rsidRPr="00BB4B2C" w:rsidRDefault="005459B3" w:rsidP="005459B3">
      <w:pPr>
        <w:numPr>
          <w:ilvl w:val="2"/>
          <w:numId w:val="31"/>
        </w:numPr>
        <w:rPr>
          <w:rFonts w:ascii="Cambria" w:hAnsi="Cambria"/>
          <w:sz w:val="22"/>
          <w:szCs w:val="22"/>
        </w:rPr>
      </w:pPr>
      <w:r w:rsidRPr="00BB4B2C">
        <w:rPr>
          <w:rFonts w:ascii="Cambria" w:hAnsi="Cambria"/>
          <w:sz w:val="22"/>
          <w:szCs w:val="22"/>
        </w:rPr>
        <w:t>One nerve bundle spared</w:t>
      </w:r>
    </w:p>
    <w:p w:rsidR="005459B3" w:rsidRPr="00BB4B2C" w:rsidRDefault="005459B3" w:rsidP="005459B3">
      <w:pPr>
        <w:numPr>
          <w:ilvl w:val="3"/>
          <w:numId w:val="32"/>
        </w:numPr>
        <w:rPr>
          <w:rFonts w:ascii="Cambria" w:hAnsi="Cambria"/>
          <w:sz w:val="22"/>
          <w:szCs w:val="22"/>
        </w:rPr>
      </w:pPr>
      <w:r w:rsidRPr="00BB4B2C">
        <w:rPr>
          <w:rFonts w:ascii="Cambria" w:hAnsi="Cambria"/>
          <w:sz w:val="22"/>
          <w:szCs w:val="22"/>
        </w:rPr>
        <w:t>Age &lt;55 -44%</w:t>
      </w:r>
    </w:p>
    <w:p w:rsidR="005459B3" w:rsidRPr="00BB4B2C" w:rsidRDefault="005459B3" w:rsidP="005459B3">
      <w:pPr>
        <w:numPr>
          <w:ilvl w:val="2"/>
          <w:numId w:val="32"/>
        </w:numPr>
        <w:rPr>
          <w:rFonts w:ascii="Cambria" w:hAnsi="Cambria"/>
          <w:sz w:val="22"/>
          <w:szCs w:val="22"/>
        </w:rPr>
      </w:pPr>
      <w:r>
        <w:rPr>
          <w:rFonts w:ascii="Cambria" w:hAnsi="Cambria"/>
          <w:sz w:val="22"/>
          <w:szCs w:val="22"/>
        </w:rPr>
        <w:t>No nerve bund</w:t>
      </w:r>
      <w:r w:rsidRPr="00BB4B2C">
        <w:rPr>
          <w:rFonts w:ascii="Cambria" w:hAnsi="Cambria"/>
          <w:sz w:val="22"/>
          <w:szCs w:val="22"/>
        </w:rPr>
        <w:t>les spared</w:t>
      </w:r>
    </w:p>
    <w:p w:rsidR="005459B3" w:rsidRPr="00BB4B2C" w:rsidRDefault="005459B3" w:rsidP="005459B3">
      <w:pPr>
        <w:numPr>
          <w:ilvl w:val="3"/>
          <w:numId w:val="32"/>
        </w:numPr>
        <w:rPr>
          <w:rFonts w:ascii="Cambria" w:hAnsi="Cambria"/>
          <w:sz w:val="22"/>
          <w:szCs w:val="22"/>
        </w:rPr>
      </w:pPr>
      <w:r w:rsidRPr="00BB4B2C">
        <w:rPr>
          <w:rFonts w:ascii="Cambria" w:hAnsi="Cambria"/>
          <w:sz w:val="22"/>
          <w:szCs w:val="22"/>
        </w:rPr>
        <w:t>No response regardless of age</w:t>
      </w:r>
    </w:p>
    <w:p w:rsidR="005459B3" w:rsidRPr="00BB4B2C" w:rsidRDefault="005459B3" w:rsidP="005459B3">
      <w:pPr>
        <w:numPr>
          <w:ilvl w:val="1"/>
          <w:numId w:val="33"/>
        </w:numPr>
        <w:rPr>
          <w:rFonts w:ascii="Cambria" w:hAnsi="Cambria"/>
          <w:sz w:val="22"/>
          <w:szCs w:val="22"/>
        </w:rPr>
      </w:pPr>
      <w:r w:rsidRPr="00BB4B2C">
        <w:rPr>
          <w:rFonts w:ascii="Cambria" w:hAnsi="Cambria"/>
          <w:sz w:val="22"/>
          <w:szCs w:val="22"/>
        </w:rPr>
        <w:t>Penile Shortening or fibrosis can occur</w:t>
      </w:r>
    </w:p>
    <w:p w:rsidR="005459B3" w:rsidRPr="00BB4B2C" w:rsidRDefault="005459B3" w:rsidP="005459B3">
      <w:pPr>
        <w:numPr>
          <w:ilvl w:val="2"/>
          <w:numId w:val="33"/>
        </w:numPr>
        <w:rPr>
          <w:rFonts w:ascii="Cambria" w:hAnsi="Cambria"/>
          <w:sz w:val="22"/>
          <w:szCs w:val="22"/>
        </w:rPr>
      </w:pPr>
      <w:r w:rsidRPr="00BB4B2C">
        <w:rPr>
          <w:rFonts w:ascii="Cambria" w:hAnsi="Cambria"/>
          <w:sz w:val="22"/>
          <w:szCs w:val="22"/>
        </w:rPr>
        <w:t xml:space="preserve">70% of men </w:t>
      </w:r>
    </w:p>
    <w:p w:rsidR="005459B3" w:rsidRPr="00BB4B2C" w:rsidRDefault="005459B3" w:rsidP="005459B3">
      <w:pPr>
        <w:numPr>
          <w:ilvl w:val="1"/>
          <w:numId w:val="34"/>
        </w:numPr>
        <w:rPr>
          <w:rFonts w:ascii="Cambria" w:hAnsi="Cambria"/>
          <w:sz w:val="22"/>
          <w:szCs w:val="22"/>
        </w:rPr>
      </w:pPr>
      <w:r w:rsidRPr="00BB4B2C">
        <w:rPr>
          <w:rFonts w:ascii="Cambria" w:hAnsi="Cambria"/>
          <w:sz w:val="22"/>
          <w:szCs w:val="22"/>
        </w:rPr>
        <w:t>PSA velocity is more reliable indicator of recurrence than PSA alone</w:t>
      </w:r>
    </w:p>
    <w:p w:rsidR="005459B3" w:rsidRPr="00BB4B2C" w:rsidRDefault="005459B3" w:rsidP="005459B3">
      <w:pPr>
        <w:numPr>
          <w:ilvl w:val="2"/>
          <w:numId w:val="34"/>
        </w:numPr>
        <w:rPr>
          <w:rFonts w:ascii="Cambria" w:hAnsi="Cambria"/>
          <w:sz w:val="22"/>
          <w:szCs w:val="22"/>
        </w:rPr>
      </w:pPr>
      <w:r w:rsidRPr="00BB4B2C">
        <w:rPr>
          <w:rFonts w:ascii="Cambria" w:hAnsi="Cambria"/>
          <w:sz w:val="22"/>
          <w:szCs w:val="22"/>
        </w:rPr>
        <w:t>Cut point  -0.2-0.4</w:t>
      </w:r>
    </w:p>
    <w:p w:rsidR="005459B3" w:rsidRPr="00BB4B2C" w:rsidRDefault="005459B3" w:rsidP="005459B3">
      <w:pPr>
        <w:numPr>
          <w:ilvl w:val="2"/>
          <w:numId w:val="34"/>
        </w:numPr>
        <w:rPr>
          <w:rFonts w:ascii="Cambria" w:hAnsi="Cambria"/>
          <w:sz w:val="22"/>
          <w:szCs w:val="22"/>
        </w:rPr>
      </w:pPr>
      <w:r w:rsidRPr="00BB4B2C">
        <w:rPr>
          <w:rFonts w:ascii="Cambria" w:hAnsi="Cambria"/>
          <w:sz w:val="22"/>
          <w:szCs w:val="22"/>
        </w:rPr>
        <w:t>Velocity (doubling/tripling time) – should be assessed</w:t>
      </w:r>
    </w:p>
    <w:p w:rsidR="005459B3" w:rsidRPr="00BB4B2C" w:rsidRDefault="005459B3" w:rsidP="005459B3">
      <w:pPr>
        <w:rPr>
          <w:rFonts w:ascii="Cambria" w:hAnsi="Cambria"/>
          <w:sz w:val="22"/>
          <w:szCs w:val="22"/>
        </w:rPr>
      </w:pPr>
      <w:r w:rsidRPr="00BB4B2C">
        <w:rPr>
          <w:rFonts w:ascii="Cambria" w:hAnsi="Cambria"/>
          <w:sz w:val="22"/>
          <w:szCs w:val="22"/>
        </w:rPr>
        <w:br/>
        <w:t>After Radiation Therapy</w:t>
      </w:r>
    </w:p>
    <w:p w:rsidR="005459B3" w:rsidRPr="00BB4B2C" w:rsidRDefault="005459B3" w:rsidP="005459B3">
      <w:pPr>
        <w:numPr>
          <w:ilvl w:val="1"/>
          <w:numId w:val="35"/>
        </w:numPr>
        <w:rPr>
          <w:rFonts w:ascii="Cambria" w:hAnsi="Cambria"/>
          <w:sz w:val="22"/>
          <w:szCs w:val="22"/>
        </w:rPr>
      </w:pPr>
      <w:r w:rsidRPr="00BB4B2C">
        <w:rPr>
          <w:rFonts w:ascii="Cambria" w:hAnsi="Cambria"/>
          <w:sz w:val="22"/>
          <w:szCs w:val="22"/>
        </w:rPr>
        <w:t>Bladder irritation is common</w:t>
      </w:r>
    </w:p>
    <w:p w:rsidR="005459B3" w:rsidRPr="00BB4B2C" w:rsidRDefault="005459B3" w:rsidP="005459B3">
      <w:pPr>
        <w:numPr>
          <w:ilvl w:val="2"/>
          <w:numId w:val="35"/>
        </w:numPr>
        <w:rPr>
          <w:rFonts w:ascii="Cambria" w:hAnsi="Cambria"/>
          <w:sz w:val="22"/>
          <w:szCs w:val="22"/>
        </w:rPr>
      </w:pPr>
      <w:r w:rsidRPr="00BB4B2C">
        <w:rPr>
          <w:rFonts w:ascii="Cambria" w:hAnsi="Cambria"/>
          <w:sz w:val="22"/>
          <w:szCs w:val="22"/>
        </w:rPr>
        <w:t>Frequency/dysuria are main symptoms</w:t>
      </w:r>
    </w:p>
    <w:p w:rsidR="005459B3" w:rsidRPr="00BB4B2C" w:rsidRDefault="005459B3" w:rsidP="005459B3">
      <w:pPr>
        <w:numPr>
          <w:ilvl w:val="2"/>
          <w:numId w:val="35"/>
        </w:numPr>
        <w:rPr>
          <w:rFonts w:ascii="Cambria" w:hAnsi="Cambria"/>
          <w:sz w:val="22"/>
          <w:szCs w:val="22"/>
        </w:rPr>
      </w:pPr>
      <w:r w:rsidRPr="00BB4B2C">
        <w:rPr>
          <w:rFonts w:ascii="Cambria" w:hAnsi="Cambria"/>
          <w:sz w:val="22"/>
          <w:szCs w:val="22"/>
        </w:rPr>
        <w:t>Treat with alpha blockers</w:t>
      </w:r>
    </w:p>
    <w:p w:rsidR="005459B3" w:rsidRPr="00BB4B2C" w:rsidRDefault="005459B3" w:rsidP="005459B3">
      <w:pPr>
        <w:numPr>
          <w:ilvl w:val="1"/>
          <w:numId w:val="35"/>
        </w:numPr>
        <w:rPr>
          <w:rFonts w:ascii="Cambria" w:hAnsi="Cambria"/>
          <w:sz w:val="22"/>
          <w:szCs w:val="22"/>
        </w:rPr>
      </w:pPr>
      <w:r w:rsidRPr="00BB4B2C">
        <w:rPr>
          <w:rFonts w:ascii="Cambria" w:hAnsi="Cambria"/>
          <w:sz w:val="22"/>
          <w:szCs w:val="22"/>
        </w:rPr>
        <w:t>Bowel Complications might occur in long term</w:t>
      </w:r>
    </w:p>
    <w:p w:rsidR="005459B3" w:rsidRPr="00BB4B2C" w:rsidRDefault="005459B3" w:rsidP="005459B3">
      <w:pPr>
        <w:numPr>
          <w:ilvl w:val="2"/>
          <w:numId w:val="35"/>
        </w:numPr>
        <w:rPr>
          <w:rFonts w:ascii="Cambria" w:hAnsi="Cambria"/>
          <w:sz w:val="22"/>
          <w:szCs w:val="22"/>
        </w:rPr>
      </w:pPr>
      <w:r w:rsidRPr="00BB4B2C">
        <w:rPr>
          <w:rFonts w:ascii="Cambria" w:hAnsi="Cambria"/>
          <w:sz w:val="22"/>
          <w:szCs w:val="22"/>
        </w:rPr>
        <w:t>Proctitis (rectal pain/irritation)-45% (EBRT)</w:t>
      </w:r>
    </w:p>
    <w:p w:rsidR="005459B3" w:rsidRPr="00BB4B2C" w:rsidRDefault="005459B3" w:rsidP="005459B3">
      <w:pPr>
        <w:numPr>
          <w:ilvl w:val="2"/>
          <w:numId w:val="35"/>
        </w:numPr>
        <w:rPr>
          <w:rFonts w:ascii="Cambria" w:hAnsi="Cambria"/>
          <w:sz w:val="22"/>
          <w:szCs w:val="22"/>
        </w:rPr>
      </w:pPr>
      <w:r w:rsidRPr="00BB4B2C">
        <w:rPr>
          <w:rFonts w:ascii="Cambria" w:hAnsi="Cambria"/>
          <w:sz w:val="22"/>
          <w:szCs w:val="22"/>
        </w:rPr>
        <w:t>Diarrhea</w:t>
      </w:r>
    </w:p>
    <w:p w:rsidR="005459B3" w:rsidRPr="00BB4B2C" w:rsidRDefault="005459B3" w:rsidP="005459B3">
      <w:pPr>
        <w:numPr>
          <w:ilvl w:val="2"/>
          <w:numId w:val="35"/>
        </w:numPr>
        <w:rPr>
          <w:rFonts w:ascii="Cambria" w:hAnsi="Cambria"/>
          <w:sz w:val="22"/>
          <w:szCs w:val="22"/>
        </w:rPr>
      </w:pPr>
      <w:r w:rsidRPr="00BB4B2C">
        <w:rPr>
          <w:rFonts w:ascii="Cambria" w:hAnsi="Cambria"/>
          <w:sz w:val="22"/>
          <w:szCs w:val="22"/>
        </w:rPr>
        <w:t>Rectal bleeding (brachytherapy)</w:t>
      </w:r>
    </w:p>
    <w:p w:rsidR="005459B3" w:rsidRPr="00BB4B2C" w:rsidRDefault="005459B3" w:rsidP="005459B3">
      <w:pPr>
        <w:numPr>
          <w:ilvl w:val="2"/>
          <w:numId w:val="35"/>
        </w:numPr>
        <w:rPr>
          <w:rFonts w:ascii="Cambria" w:hAnsi="Cambria"/>
          <w:sz w:val="22"/>
          <w:szCs w:val="22"/>
        </w:rPr>
      </w:pPr>
      <w:r w:rsidRPr="00BB4B2C">
        <w:rPr>
          <w:rFonts w:ascii="Cambria" w:hAnsi="Cambria"/>
          <w:sz w:val="22"/>
          <w:szCs w:val="22"/>
        </w:rPr>
        <w:t>Rectal Ca (EBRT)</w:t>
      </w:r>
    </w:p>
    <w:p w:rsidR="005459B3" w:rsidRPr="00BB4B2C" w:rsidRDefault="005459B3" w:rsidP="005459B3">
      <w:pPr>
        <w:numPr>
          <w:ilvl w:val="1"/>
          <w:numId w:val="35"/>
        </w:numPr>
        <w:rPr>
          <w:rFonts w:ascii="Cambria" w:hAnsi="Cambria"/>
          <w:sz w:val="22"/>
          <w:szCs w:val="22"/>
        </w:rPr>
      </w:pPr>
      <w:r w:rsidRPr="00BB4B2C">
        <w:rPr>
          <w:rFonts w:ascii="Cambria" w:hAnsi="Cambria"/>
          <w:sz w:val="22"/>
          <w:szCs w:val="22"/>
        </w:rPr>
        <w:t>Later onset of erectile dysfunction</w:t>
      </w:r>
    </w:p>
    <w:p w:rsidR="005459B3" w:rsidRPr="00BB4B2C" w:rsidRDefault="005459B3" w:rsidP="005459B3">
      <w:pPr>
        <w:numPr>
          <w:ilvl w:val="2"/>
          <w:numId w:val="35"/>
        </w:numPr>
        <w:rPr>
          <w:rFonts w:ascii="Cambria" w:hAnsi="Cambria"/>
          <w:sz w:val="22"/>
          <w:szCs w:val="22"/>
        </w:rPr>
      </w:pPr>
      <w:r w:rsidRPr="00BB4B2C">
        <w:rPr>
          <w:rFonts w:ascii="Cambria" w:hAnsi="Cambria"/>
          <w:sz w:val="22"/>
          <w:szCs w:val="22"/>
        </w:rPr>
        <w:t>Later onset compared with surgery</w:t>
      </w:r>
    </w:p>
    <w:p w:rsidR="005459B3" w:rsidRPr="00BB4B2C" w:rsidRDefault="005459B3" w:rsidP="005459B3">
      <w:pPr>
        <w:numPr>
          <w:ilvl w:val="2"/>
          <w:numId w:val="35"/>
        </w:numPr>
        <w:rPr>
          <w:rFonts w:ascii="Cambria" w:hAnsi="Cambria"/>
          <w:sz w:val="22"/>
          <w:szCs w:val="22"/>
        </w:rPr>
      </w:pPr>
      <w:r w:rsidRPr="00BB4B2C">
        <w:rPr>
          <w:rFonts w:ascii="Cambria" w:hAnsi="Cambria"/>
          <w:sz w:val="22"/>
          <w:szCs w:val="22"/>
        </w:rPr>
        <w:t>Brachy better than EBRT for sexual outcomes</w:t>
      </w:r>
    </w:p>
    <w:p w:rsidR="005459B3" w:rsidRPr="00BB4B2C" w:rsidRDefault="005459B3" w:rsidP="005459B3">
      <w:pPr>
        <w:numPr>
          <w:ilvl w:val="2"/>
          <w:numId w:val="35"/>
        </w:numPr>
        <w:rPr>
          <w:rFonts w:ascii="Cambria" w:hAnsi="Cambria"/>
          <w:sz w:val="22"/>
          <w:szCs w:val="22"/>
        </w:rPr>
      </w:pPr>
      <w:r w:rsidRPr="00BB4B2C">
        <w:rPr>
          <w:rFonts w:ascii="Cambria" w:hAnsi="Cambria"/>
          <w:sz w:val="22"/>
          <w:szCs w:val="22"/>
        </w:rPr>
        <w:t>Use of PDE5 inhibitors soon after tx preserve erectile function</w:t>
      </w:r>
    </w:p>
    <w:p w:rsidR="005459B3" w:rsidRDefault="005459B3" w:rsidP="005459B3">
      <w:pPr>
        <w:rPr>
          <w:rFonts w:ascii="Cambria" w:hAnsi="Cambria"/>
          <w:sz w:val="22"/>
          <w:szCs w:val="22"/>
        </w:rPr>
      </w:pPr>
    </w:p>
    <w:p w:rsidR="005459B3" w:rsidRPr="00395D54" w:rsidRDefault="005459B3" w:rsidP="005459B3">
      <w:pPr>
        <w:widowControl w:val="0"/>
        <w:autoSpaceDE w:val="0"/>
        <w:autoSpaceDN w:val="0"/>
        <w:adjustRightInd w:val="0"/>
        <w:rPr>
          <w:rFonts w:ascii="Calibri" w:hAnsi="Calibri" w:cs="Calibri"/>
          <w:color w:val="3366FF"/>
          <w:sz w:val="22"/>
          <w:szCs w:val="22"/>
        </w:rPr>
      </w:pPr>
      <w:r w:rsidRPr="00395D54">
        <w:rPr>
          <w:rFonts w:ascii="Calibri" w:hAnsi="Calibri" w:cs="Calibri"/>
          <w:color w:val="3366FF"/>
          <w:sz w:val="22"/>
          <w:szCs w:val="22"/>
        </w:rPr>
        <w:t xml:space="preserve">5. In patients with prostate cancer, actively ask about symptoms of local recurrence or distant spread </w:t>
      </w:r>
    </w:p>
    <w:p w:rsidR="005459B3" w:rsidRPr="000A1E1F" w:rsidRDefault="005459B3" w:rsidP="005459B3">
      <w:pPr>
        <w:rPr>
          <w:rFonts w:ascii="Cambria" w:hAnsi="Cambria"/>
          <w:sz w:val="22"/>
          <w:szCs w:val="22"/>
        </w:rPr>
      </w:pPr>
      <w:r w:rsidRPr="000A1E1F">
        <w:rPr>
          <w:rFonts w:ascii="Cambria" w:hAnsi="Cambria"/>
          <w:sz w:val="22"/>
          <w:szCs w:val="22"/>
        </w:rPr>
        <w:br/>
      </w:r>
      <w:r w:rsidRPr="000A1E1F">
        <w:rPr>
          <w:rFonts w:ascii="Cambria" w:hAnsi="Cambria"/>
          <w:b/>
          <w:bCs/>
          <w:i/>
          <w:iCs/>
          <w:sz w:val="22"/>
          <w:szCs w:val="22"/>
          <w:u w:val="single"/>
        </w:rPr>
        <w:t>Monitoring for Cancer Recurrence</w:t>
      </w:r>
    </w:p>
    <w:p w:rsidR="005459B3" w:rsidRPr="000A1E1F" w:rsidRDefault="005459B3" w:rsidP="005459B3">
      <w:pPr>
        <w:numPr>
          <w:ilvl w:val="0"/>
          <w:numId w:val="23"/>
        </w:numPr>
        <w:rPr>
          <w:rFonts w:ascii="Cambria" w:hAnsi="Cambria"/>
          <w:sz w:val="22"/>
          <w:szCs w:val="22"/>
        </w:rPr>
      </w:pPr>
      <w:r w:rsidRPr="000A1E1F">
        <w:rPr>
          <w:rFonts w:ascii="Cambria" w:hAnsi="Cambria"/>
          <w:sz w:val="22"/>
          <w:szCs w:val="22"/>
        </w:rPr>
        <w:t>Recurrence depends on: Tumor size, Grade, Stage, LN involvement</w:t>
      </w:r>
    </w:p>
    <w:p w:rsidR="005459B3" w:rsidRPr="000A1E1F" w:rsidRDefault="005459B3" w:rsidP="005459B3">
      <w:pPr>
        <w:numPr>
          <w:ilvl w:val="0"/>
          <w:numId w:val="23"/>
        </w:numPr>
        <w:rPr>
          <w:rFonts w:ascii="Cambria" w:hAnsi="Cambria"/>
          <w:sz w:val="22"/>
          <w:szCs w:val="22"/>
        </w:rPr>
      </w:pPr>
      <w:r w:rsidRPr="000A1E1F">
        <w:rPr>
          <w:rFonts w:ascii="Cambria" w:hAnsi="Cambria"/>
          <w:sz w:val="22"/>
          <w:szCs w:val="22"/>
        </w:rPr>
        <w:t>F/U at 6 wks à</w:t>
      </w:r>
      <w:r>
        <w:rPr>
          <w:rFonts w:ascii="Cambria" w:hAnsi="Cambria"/>
          <w:sz w:val="22"/>
          <w:szCs w:val="22"/>
        </w:rPr>
        <w:t xml:space="preserve"> 3, 6, 9, 12 months</w:t>
      </w:r>
      <w:r w:rsidRPr="000A1E1F">
        <w:rPr>
          <w:rFonts w:ascii="Cambria" w:hAnsi="Cambria"/>
          <w:sz w:val="22"/>
          <w:szCs w:val="22"/>
        </w:rPr>
        <w:t xml:space="preserve"> semi-annually 2</w:t>
      </w:r>
      <w:r w:rsidRPr="000A1E1F">
        <w:rPr>
          <w:rFonts w:ascii="Cambria" w:hAnsi="Cambria"/>
          <w:sz w:val="22"/>
          <w:szCs w:val="22"/>
          <w:vertAlign w:val="superscript"/>
        </w:rPr>
        <w:t>nd</w:t>
      </w:r>
      <w:r w:rsidRPr="000A1E1F">
        <w:rPr>
          <w:rFonts w:ascii="Cambria" w:hAnsi="Cambria"/>
          <w:sz w:val="22"/>
          <w:szCs w:val="22"/>
        </w:rPr>
        <w:t xml:space="preserve"> to 5</w:t>
      </w:r>
      <w:r w:rsidRPr="000A1E1F">
        <w:rPr>
          <w:rFonts w:ascii="Cambria" w:hAnsi="Cambria"/>
          <w:sz w:val="22"/>
          <w:szCs w:val="22"/>
          <w:vertAlign w:val="superscript"/>
        </w:rPr>
        <w:t>th</w:t>
      </w:r>
      <w:r>
        <w:rPr>
          <w:rFonts w:ascii="Cambria" w:hAnsi="Cambria"/>
          <w:sz w:val="22"/>
          <w:szCs w:val="22"/>
        </w:rPr>
        <w:t xml:space="preserve"> year, then </w:t>
      </w:r>
      <w:r w:rsidRPr="000A1E1F">
        <w:rPr>
          <w:rFonts w:ascii="Cambria" w:hAnsi="Cambria"/>
          <w:sz w:val="22"/>
          <w:szCs w:val="22"/>
        </w:rPr>
        <w:t>annually x 5-10yr</w:t>
      </w:r>
    </w:p>
    <w:p w:rsidR="005459B3" w:rsidRPr="000A1E1F" w:rsidRDefault="005459B3" w:rsidP="005459B3">
      <w:pPr>
        <w:numPr>
          <w:ilvl w:val="0"/>
          <w:numId w:val="23"/>
        </w:numPr>
        <w:rPr>
          <w:rFonts w:ascii="Cambria" w:hAnsi="Cambria"/>
          <w:sz w:val="22"/>
          <w:szCs w:val="22"/>
        </w:rPr>
      </w:pPr>
      <w:r w:rsidRPr="000A1E1F">
        <w:rPr>
          <w:rFonts w:ascii="Cambria" w:hAnsi="Cambria"/>
          <w:sz w:val="22"/>
          <w:szCs w:val="22"/>
        </w:rPr>
        <w:t>At each visit</w:t>
      </w:r>
    </w:p>
    <w:p w:rsidR="005459B3" w:rsidRPr="000A1E1F" w:rsidRDefault="005459B3" w:rsidP="005459B3">
      <w:pPr>
        <w:numPr>
          <w:ilvl w:val="1"/>
          <w:numId w:val="23"/>
        </w:numPr>
        <w:rPr>
          <w:rFonts w:ascii="Cambria" w:hAnsi="Cambria"/>
          <w:sz w:val="22"/>
          <w:szCs w:val="22"/>
        </w:rPr>
      </w:pPr>
      <w:r w:rsidRPr="000A1E1F">
        <w:rPr>
          <w:rFonts w:ascii="Cambria" w:hAnsi="Cambria"/>
          <w:sz w:val="22"/>
          <w:szCs w:val="22"/>
        </w:rPr>
        <w:t>Ask about local symptoms  (i.e.; LUTS obst/</w:t>
      </w:r>
      <w:proofErr w:type="gramStart"/>
      <w:r w:rsidRPr="000A1E1F">
        <w:rPr>
          <w:rFonts w:ascii="Cambria" w:hAnsi="Cambria"/>
          <w:sz w:val="22"/>
          <w:szCs w:val="22"/>
        </w:rPr>
        <w:t>irritative )</w:t>
      </w:r>
      <w:proofErr w:type="gramEnd"/>
      <w:r w:rsidRPr="000A1E1F">
        <w:rPr>
          <w:rFonts w:ascii="Cambria" w:hAnsi="Cambria"/>
          <w:sz w:val="22"/>
          <w:szCs w:val="22"/>
        </w:rPr>
        <w:t xml:space="preserve"> and</w:t>
      </w:r>
      <w:r>
        <w:rPr>
          <w:rFonts w:ascii="Cambria" w:hAnsi="Cambria"/>
          <w:sz w:val="22"/>
          <w:szCs w:val="22"/>
        </w:rPr>
        <w:t xml:space="preserve"> ask about –potential mets symp</w:t>
      </w:r>
      <w:r w:rsidRPr="000A1E1F">
        <w:rPr>
          <w:rFonts w:ascii="Cambria" w:hAnsi="Cambria"/>
          <w:sz w:val="22"/>
          <w:szCs w:val="22"/>
        </w:rPr>
        <w:t>toms, (GI sx, and bone pain)</w:t>
      </w:r>
    </w:p>
    <w:p w:rsidR="005459B3" w:rsidRPr="000A1E1F" w:rsidRDefault="005459B3" w:rsidP="005459B3">
      <w:pPr>
        <w:numPr>
          <w:ilvl w:val="1"/>
          <w:numId w:val="23"/>
        </w:numPr>
        <w:rPr>
          <w:rFonts w:ascii="Cambria" w:hAnsi="Cambria"/>
          <w:sz w:val="22"/>
          <w:szCs w:val="22"/>
        </w:rPr>
      </w:pPr>
      <w:r w:rsidRPr="000A1E1F">
        <w:rPr>
          <w:rFonts w:ascii="Cambria" w:hAnsi="Cambria"/>
          <w:sz w:val="22"/>
          <w:szCs w:val="22"/>
        </w:rPr>
        <w:t>Test PSA.</w:t>
      </w:r>
    </w:p>
    <w:p w:rsidR="005459B3" w:rsidRPr="000A1E1F" w:rsidRDefault="005459B3" w:rsidP="005459B3">
      <w:pPr>
        <w:numPr>
          <w:ilvl w:val="2"/>
          <w:numId w:val="23"/>
        </w:numPr>
        <w:rPr>
          <w:rFonts w:ascii="Cambria" w:hAnsi="Cambria"/>
          <w:sz w:val="22"/>
          <w:szCs w:val="22"/>
        </w:rPr>
      </w:pPr>
      <w:r w:rsidRPr="000A1E1F">
        <w:rPr>
          <w:rFonts w:ascii="Cambria" w:hAnsi="Cambria"/>
          <w:sz w:val="22"/>
          <w:szCs w:val="22"/>
        </w:rPr>
        <w:t>An increasing PSA level after curative therapy is termed a biochemical recurrence (BCR). Occurs in 30-50% of pts during the course of their follow-up, regardless of modality of treatment</w:t>
      </w:r>
    </w:p>
    <w:p w:rsidR="005459B3" w:rsidRPr="000A1E1F" w:rsidRDefault="005459B3" w:rsidP="005459B3">
      <w:pPr>
        <w:numPr>
          <w:ilvl w:val="2"/>
          <w:numId w:val="23"/>
        </w:numPr>
        <w:rPr>
          <w:rFonts w:ascii="Cambria" w:hAnsi="Cambria"/>
          <w:sz w:val="22"/>
          <w:szCs w:val="22"/>
        </w:rPr>
      </w:pPr>
      <w:r w:rsidRPr="000A1E1F">
        <w:rPr>
          <w:rFonts w:ascii="Cambria" w:hAnsi="Cambria"/>
          <w:sz w:val="22"/>
          <w:szCs w:val="22"/>
        </w:rPr>
        <w:t xml:space="preserve">The significance of a BCR is in itself unclear.  In one study, </w:t>
      </w:r>
      <w:proofErr w:type="gramStart"/>
      <w:r w:rsidRPr="000A1E1F">
        <w:rPr>
          <w:rFonts w:ascii="Cambria" w:hAnsi="Cambria"/>
          <w:sz w:val="22"/>
          <w:szCs w:val="22"/>
        </w:rPr>
        <w:t>fewer</w:t>
      </w:r>
      <w:proofErr w:type="gramEnd"/>
      <w:r w:rsidRPr="000A1E1F">
        <w:rPr>
          <w:rFonts w:ascii="Cambria" w:hAnsi="Cambria"/>
          <w:sz w:val="22"/>
          <w:szCs w:val="22"/>
        </w:rPr>
        <w:t xml:space="preserve"> than 1/3 of pts with BCR after RP developed systemic recurrence. In those patients who progress, BCR usually predates metastatic disease progression by an avg. of 7 yrs and prostate-cancer mortality by 15 yrs</w:t>
      </w:r>
    </w:p>
    <w:p w:rsidR="005459B3" w:rsidRPr="000A1E1F" w:rsidRDefault="005459B3" w:rsidP="005459B3">
      <w:pPr>
        <w:numPr>
          <w:ilvl w:val="2"/>
          <w:numId w:val="23"/>
        </w:numPr>
        <w:rPr>
          <w:rFonts w:ascii="Cambria" w:hAnsi="Cambria"/>
          <w:sz w:val="22"/>
          <w:szCs w:val="22"/>
        </w:rPr>
      </w:pPr>
      <w:r w:rsidRPr="000A1E1F">
        <w:rPr>
          <w:rFonts w:ascii="Cambria" w:hAnsi="Cambria"/>
          <w:sz w:val="22"/>
          <w:szCs w:val="22"/>
        </w:rPr>
        <w:t>Recent studies have shown that the speed at which PSA rises, or the PSA doubling time (PSADT), is one of the strongest predictors of clinical progression and cancer mortality.  If PSA doubles slowly (&gt; 12 m), then recurrence is likely local. When PSA doubling time is shorter than 6 m, it is more consistent with disseminated disease.</w:t>
      </w:r>
    </w:p>
    <w:p w:rsidR="005459B3" w:rsidRPr="000A1E1F" w:rsidRDefault="005459B3" w:rsidP="005459B3">
      <w:pPr>
        <w:rPr>
          <w:rFonts w:ascii="Cambria" w:hAnsi="Cambria"/>
          <w:sz w:val="22"/>
          <w:szCs w:val="22"/>
        </w:rPr>
      </w:pPr>
      <w:r w:rsidRPr="000A1E1F">
        <w:rPr>
          <w:rFonts w:ascii="Cambria" w:hAnsi="Cambria"/>
          <w:sz w:val="22"/>
          <w:szCs w:val="22"/>
        </w:rPr>
        <w:br/>
      </w:r>
      <w:r w:rsidRPr="000A1E1F">
        <w:rPr>
          <w:rFonts w:ascii="Cambria" w:hAnsi="Cambria"/>
          <w:sz w:val="22"/>
          <w:szCs w:val="22"/>
        </w:rPr>
        <w:br/>
        <w:t>Factors that suggest BCR – local vs. distant</w:t>
      </w:r>
      <w:r w:rsidRPr="000A1E1F">
        <w:rPr>
          <w:rFonts w:ascii="Cambria" w:hAnsi="Cambria"/>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1547"/>
        <w:gridCol w:w="3176"/>
        <w:gridCol w:w="3933"/>
      </w:tblGrid>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Factor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Local</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Distant Recurrence</w:t>
            </w:r>
          </w:p>
        </w:tc>
      </w:tr>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Initial pathology</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Gleanson &lt;7, positive surgical margins, no nodes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Gleason&gt;7, extra</w:t>
            </w:r>
            <w:r>
              <w:rPr>
                <w:rFonts w:ascii="Cambria" w:hAnsi="Cambria"/>
                <w:sz w:val="22"/>
                <w:szCs w:val="22"/>
              </w:rPr>
              <w:t>-</w:t>
            </w:r>
            <w:r w:rsidRPr="000A1E1F">
              <w:rPr>
                <w:rFonts w:ascii="Cambria" w:hAnsi="Cambria"/>
                <w:sz w:val="22"/>
                <w:szCs w:val="22"/>
              </w:rPr>
              <w:t>prostatic involvement, nodal involvement</w:t>
            </w:r>
          </w:p>
        </w:tc>
      </w:tr>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Time to BCR after tx</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&gt;1-2 yr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&lt;1 yr</w:t>
            </w:r>
          </w:p>
        </w:tc>
      </w:tr>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Pre treatment PSA</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&lt;10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&gt;10</w:t>
            </w:r>
          </w:p>
        </w:tc>
      </w:tr>
      <w:tr w:rsidR="005459B3" w:rsidRPr="000A1E1F"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PSA doubling time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&gt;12 mo</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0A1E1F" w:rsidRDefault="005459B3" w:rsidP="00991BCF">
            <w:pPr>
              <w:rPr>
                <w:rFonts w:ascii="Cambria" w:hAnsi="Cambria"/>
                <w:sz w:val="22"/>
                <w:szCs w:val="22"/>
              </w:rPr>
            </w:pPr>
            <w:r w:rsidRPr="000A1E1F">
              <w:rPr>
                <w:rFonts w:ascii="Cambria" w:hAnsi="Cambria"/>
                <w:sz w:val="22"/>
                <w:szCs w:val="22"/>
              </w:rPr>
              <w:t>&lt;6 -12mo</w:t>
            </w:r>
          </w:p>
        </w:tc>
      </w:tr>
    </w:tbl>
    <w:p w:rsidR="005459B3" w:rsidRPr="000A1E1F" w:rsidRDefault="005459B3" w:rsidP="005459B3">
      <w:pPr>
        <w:rPr>
          <w:rFonts w:ascii="Cambria" w:hAnsi="Cambria"/>
          <w:sz w:val="22"/>
          <w:szCs w:val="22"/>
        </w:rPr>
      </w:pPr>
    </w:p>
    <w:p w:rsidR="005459B3" w:rsidRPr="000A1E1F" w:rsidRDefault="005459B3" w:rsidP="005459B3">
      <w:pPr>
        <w:numPr>
          <w:ilvl w:val="0"/>
          <w:numId w:val="24"/>
        </w:numPr>
        <w:rPr>
          <w:rFonts w:ascii="Cambria" w:hAnsi="Cambria"/>
          <w:sz w:val="22"/>
          <w:szCs w:val="22"/>
        </w:rPr>
      </w:pPr>
      <w:r w:rsidRPr="000A1E1F">
        <w:rPr>
          <w:rFonts w:ascii="Cambria" w:hAnsi="Cambria"/>
          <w:sz w:val="22"/>
          <w:szCs w:val="22"/>
        </w:rPr>
        <w:t>Annually</w:t>
      </w:r>
    </w:p>
    <w:p w:rsidR="005459B3" w:rsidRPr="000A1E1F" w:rsidRDefault="005459B3" w:rsidP="005459B3">
      <w:pPr>
        <w:numPr>
          <w:ilvl w:val="1"/>
          <w:numId w:val="24"/>
        </w:numPr>
        <w:rPr>
          <w:rFonts w:ascii="Cambria" w:hAnsi="Cambria"/>
          <w:sz w:val="22"/>
          <w:szCs w:val="22"/>
        </w:rPr>
      </w:pPr>
      <w:r w:rsidRPr="000A1E1F">
        <w:rPr>
          <w:rFonts w:ascii="Cambria" w:hAnsi="Cambria"/>
          <w:sz w:val="22"/>
          <w:szCs w:val="22"/>
        </w:rPr>
        <w:t>DRE (not necessary)- nodules may be confused with scar tissue</w:t>
      </w:r>
    </w:p>
    <w:p w:rsidR="005459B3" w:rsidRPr="000A1E1F" w:rsidRDefault="005459B3" w:rsidP="005459B3">
      <w:pPr>
        <w:numPr>
          <w:ilvl w:val="0"/>
          <w:numId w:val="24"/>
        </w:numPr>
        <w:rPr>
          <w:rFonts w:ascii="Cambria" w:hAnsi="Cambria"/>
          <w:sz w:val="22"/>
          <w:szCs w:val="22"/>
        </w:rPr>
      </w:pPr>
      <w:r w:rsidRPr="000A1E1F">
        <w:rPr>
          <w:rFonts w:ascii="Cambria" w:hAnsi="Cambria"/>
          <w:sz w:val="22"/>
          <w:szCs w:val="22"/>
        </w:rPr>
        <w:t xml:space="preserve">If on anti androgen therapy </w:t>
      </w:r>
    </w:p>
    <w:p w:rsidR="005459B3" w:rsidRPr="000A1E1F" w:rsidRDefault="005459B3" w:rsidP="005459B3">
      <w:pPr>
        <w:numPr>
          <w:ilvl w:val="1"/>
          <w:numId w:val="24"/>
        </w:numPr>
        <w:rPr>
          <w:rFonts w:ascii="Cambria" w:hAnsi="Cambria"/>
          <w:sz w:val="22"/>
          <w:szCs w:val="22"/>
        </w:rPr>
      </w:pPr>
      <w:r w:rsidRPr="000A1E1F">
        <w:rPr>
          <w:rFonts w:ascii="Cambria" w:hAnsi="Cambria"/>
          <w:sz w:val="22"/>
          <w:szCs w:val="22"/>
        </w:rPr>
        <w:t>BMD q2-3 years</w:t>
      </w:r>
    </w:p>
    <w:p w:rsidR="005459B3" w:rsidRPr="000A1E1F" w:rsidRDefault="005459B3" w:rsidP="005459B3">
      <w:pPr>
        <w:rPr>
          <w:rFonts w:ascii="Cambria" w:hAnsi="Cambria"/>
          <w:sz w:val="22"/>
          <w:szCs w:val="22"/>
        </w:rPr>
      </w:pPr>
      <w:r w:rsidRPr="000A1E1F">
        <w:rPr>
          <w:rFonts w:ascii="Cambria" w:hAnsi="Cambria"/>
          <w:sz w:val="22"/>
          <w:szCs w:val="22"/>
        </w:rPr>
        <w:br/>
      </w:r>
      <w:r>
        <w:rPr>
          <w:rFonts w:ascii="Cambria" w:hAnsi="Cambria"/>
          <w:b/>
          <w:bCs/>
          <w:sz w:val="22"/>
          <w:szCs w:val="22"/>
        </w:rPr>
        <w:t>Following Patients with Prostate Cancer</w:t>
      </w:r>
      <w:r w:rsidRPr="000A1E1F">
        <w:rPr>
          <w:rFonts w:ascii="Cambria" w:hAnsi="Cambria"/>
          <w:sz w:val="22"/>
          <w:szCs w:val="22"/>
        </w:rPr>
        <w:br/>
      </w:r>
      <w:r w:rsidRPr="000A1E1F">
        <w:rPr>
          <w:rFonts w:ascii="Cambria" w:hAnsi="Cambria"/>
          <w:sz w:val="22"/>
          <w:szCs w:val="22"/>
        </w:rPr>
        <w:br/>
      </w:r>
      <w:r>
        <w:rPr>
          <w:rFonts w:ascii="Cambria" w:hAnsi="Cambria"/>
          <w:sz w:val="22"/>
          <w:szCs w:val="22"/>
        </w:rPr>
        <w:t>PSA (usually check q3 months)</w:t>
      </w:r>
    </w:p>
    <w:p w:rsidR="005459B3" w:rsidRPr="000A1E1F" w:rsidRDefault="005459B3" w:rsidP="005459B3">
      <w:pPr>
        <w:numPr>
          <w:ilvl w:val="0"/>
          <w:numId w:val="26"/>
        </w:numPr>
        <w:rPr>
          <w:rFonts w:ascii="Cambria" w:hAnsi="Cambria"/>
          <w:sz w:val="22"/>
          <w:szCs w:val="22"/>
        </w:rPr>
      </w:pPr>
      <w:proofErr w:type="gramStart"/>
      <w:r w:rsidRPr="000A1E1F">
        <w:rPr>
          <w:rFonts w:ascii="Cambria" w:hAnsi="Cambria"/>
          <w:sz w:val="22"/>
          <w:szCs w:val="22"/>
        </w:rPr>
        <w:t>If  EBRT</w:t>
      </w:r>
      <w:proofErr w:type="gramEnd"/>
      <w:r w:rsidRPr="000A1E1F">
        <w:rPr>
          <w:rFonts w:ascii="Cambria" w:hAnsi="Cambria"/>
          <w:sz w:val="22"/>
          <w:szCs w:val="22"/>
        </w:rPr>
        <w:t>/Brachy used – PSA &gt;0.4 or Nadir +2 = BCR- Refer for treatment and Bone Scan if &gt;20 or pt symptomatic</w:t>
      </w:r>
    </w:p>
    <w:p w:rsidR="005459B3" w:rsidRPr="000A1E1F" w:rsidRDefault="005459B3" w:rsidP="005459B3">
      <w:pPr>
        <w:numPr>
          <w:ilvl w:val="0"/>
          <w:numId w:val="26"/>
        </w:numPr>
        <w:rPr>
          <w:rFonts w:ascii="Cambria" w:hAnsi="Cambria"/>
          <w:sz w:val="22"/>
          <w:szCs w:val="22"/>
        </w:rPr>
      </w:pPr>
      <w:r w:rsidRPr="000A1E1F">
        <w:rPr>
          <w:rFonts w:ascii="Cambria" w:hAnsi="Cambria"/>
          <w:sz w:val="22"/>
          <w:szCs w:val="22"/>
        </w:rPr>
        <w:t>If Radical Prostatectomy – PSA &gt;0.4 = BCR – Refer for treatment and bone scan if &gt;20 or symptomatic</w:t>
      </w:r>
    </w:p>
    <w:p w:rsidR="005459B3" w:rsidRPr="000A1E1F" w:rsidRDefault="005459B3" w:rsidP="005459B3">
      <w:pPr>
        <w:numPr>
          <w:ilvl w:val="0"/>
          <w:numId w:val="26"/>
        </w:numPr>
        <w:rPr>
          <w:rFonts w:ascii="Cambria" w:hAnsi="Cambria"/>
          <w:sz w:val="22"/>
          <w:szCs w:val="22"/>
        </w:rPr>
      </w:pPr>
      <w:r w:rsidRPr="000A1E1F">
        <w:rPr>
          <w:rFonts w:ascii="Cambria" w:hAnsi="Cambria"/>
          <w:sz w:val="22"/>
          <w:szCs w:val="22"/>
        </w:rPr>
        <w:t>If watchful waiting – PSA &gt;10 or PSADT&lt; 6 mo or symptomatic</w:t>
      </w:r>
    </w:p>
    <w:p w:rsidR="005459B3" w:rsidRPr="000A1E1F" w:rsidRDefault="005459B3" w:rsidP="005459B3">
      <w:pPr>
        <w:numPr>
          <w:ilvl w:val="1"/>
          <w:numId w:val="26"/>
        </w:numPr>
        <w:rPr>
          <w:rFonts w:ascii="Cambria" w:hAnsi="Cambria"/>
          <w:sz w:val="22"/>
          <w:szCs w:val="22"/>
        </w:rPr>
      </w:pPr>
      <w:r w:rsidRPr="000A1E1F">
        <w:rPr>
          <w:rFonts w:ascii="Cambria" w:hAnsi="Cambria"/>
          <w:sz w:val="22"/>
          <w:szCs w:val="22"/>
        </w:rPr>
        <w:t>If currently using watchful waiting only – than begin ADT</w:t>
      </w:r>
    </w:p>
    <w:p w:rsidR="005459B3" w:rsidRPr="000A1E1F" w:rsidRDefault="005459B3" w:rsidP="005459B3">
      <w:pPr>
        <w:numPr>
          <w:ilvl w:val="1"/>
          <w:numId w:val="26"/>
        </w:numPr>
        <w:rPr>
          <w:rFonts w:ascii="Cambria" w:hAnsi="Cambria"/>
          <w:sz w:val="22"/>
          <w:szCs w:val="22"/>
        </w:rPr>
      </w:pPr>
      <w:r w:rsidRPr="000A1E1F">
        <w:rPr>
          <w:rFonts w:ascii="Cambria" w:hAnsi="Cambria"/>
          <w:sz w:val="22"/>
          <w:szCs w:val="22"/>
        </w:rPr>
        <w:t>If currently using ADT – than hormone refractory disease – referral for chemo, palliative radiation, or consider secondary hormonal therapy</w:t>
      </w:r>
    </w:p>
    <w:p w:rsidR="005459B3" w:rsidRPr="000A1E1F" w:rsidRDefault="005459B3" w:rsidP="005459B3">
      <w:pPr>
        <w:rPr>
          <w:rFonts w:ascii="Cambria" w:hAnsi="Cambria"/>
          <w:sz w:val="22"/>
          <w:szCs w:val="22"/>
        </w:rPr>
      </w:pPr>
      <w:r w:rsidRPr="000A1E1F">
        <w:rPr>
          <w:rFonts w:ascii="Cambria" w:hAnsi="Cambria"/>
          <w:sz w:val="22"/>
          <w:szCs w:val="22"/>
        </w:rPr>
        <w:t>Visit q 6 mo</w:t>
      </w:r>
    </w:p>
    <w:p w:rsidR="005459B3" w:rsidRPr="000A1E1F" w:rsidRDefault="005459B3" w:rsidP="005459B3">
      <w:pPr>
        <w:numPr>
          <w:ilvl w:val="0"/>
          <w:numId w:val="25"/>
        </w:numPr>
        <w:rPr>
          <w:rFonts w:ascii="Cambria" w:hAnsi="Cambria"/>
          <w:sz w:val="22"/>
          <w:szCs w:val="22"/>
        </w:rPr>
      </w:pPr>
      <w:r w:rsidRPr="000A1E1F">
        <w:rPr>
          <w:rFonts w:ascii="Cambria" w:hAnsi="Cambria"/>
          <w:sz w:val="22"/>
          <w:szCs w:val="22"/>
        </w:rPr>
        <w:t>Assess treatment, clinical assessment, PSA</w:t>
      </w:r>
    </w:p>
    <w:p w:rsidR="005459B3" w:rsidRPr="000A1E1F" w:rsidRDefault="005459B3" w:rsidP="005459B3">
      <w:pPr>
        <w:numPr>
          <w:ilvl w:val="0"/>
          <w:numId w:val="25"/>
        </w:numPr>
        <w:rPr>
          <w:rFonts w:ascii="Cambria" w:hAnsi="Cambria"/>
          <w:sz w:val="22"/>
          <w:szCs w:val="22"/>
        </w:rPr>
      </w:pPr>
      <w:r w:rsidRPr="000A1E1F">
        <w:rPr>
          <w:rFonts w:ascii="Cambria" w:hAnsi="Cambria"/>
          <w:sz w:val="22"/>
          <w:szCs w:val="22"/>
        </w:rPr>
        <w:t>DRE optional</w:t>
      </w:r>
    </w:p>
    <w:p w:rsidR="005459B3" w:rsidRPr="000A1E1F" w:rsidRDefault="005459B3" w:rsidP="005459B3">
      <w:pPr>
        <w:numPr>
          <w:ilvl w:val="0"/>
          <w:numId w:val="25"/>
        </w:numPr>
        <w:rPr>
          <w:rFonts w:ascii="Cambria" w:hAnsi="Cambria"/>
          <w:sz w:val="22"/>
          <w:szCs w:val="22"/>
        </w:rPr>
      </w:pPr>
      <w:r w:rsidRPr="000A1E1F">
        <w:rPr>
          <w:rFonts w:ascii="Cambria" w:hAnsi="Cambria"/>
          <w:sz w:val="22"/>
          <w:szCs w:val="22"/>
        </w:rPr>
        <w:t>Bone scan if PSA &gt;20 or symptomatic</w:t>
      </w:r>
    </w:p>
    <w:p w:rsidR="005459B3" w:rsidRDefault="005459B3" w:rsidP="005459B3">
      <w:pPr>
        <w:rPr>
          <w:rFonts w:ascii="Cambria" w:hAnsi="Cambria"/>
          <w:sz w:val="22"/>
          <w:szCs w:val="22"/>
        </w:rPr>
      </w:pPr>
    </w:p>
    <w:p w:rsidR="005459B3" w:rsidRDefault="005459B3" w:rsidP="005459B3">
      <w:pPr>
        <w:rPr>
          <w:rFonts w:ascii="Cambria" w:hAnsi="Cambria"/>
          <w:sz w:val="22"/>
          <w:szCs w:val="22"/>
        </w:rPr>
      </w:pPr>
      <w:r>
        <w:rPr>
          <w:rFonts w:ascii="Cambria" w:hAnsi="Cambria"/>
          <w:sz w:val="22"/>
          <w:szCs w:val="22"/>
        </w:rPr>
        <w:br w:type="page"/>
      </w:r>
    </w:p>
    <w:p w:rsidR="005459B3" w:rsidRPr="002721E8" w:rsidRDefault="005459B3" w:rsidP="005459B3">
      <w:pPr>
        <w:rPr>
          <w:rFonts w:ascii="Cambria" w:hAnsi="Cambria"/>
          <w:b/>
          <w:sz w:val="22"/>
          <w:szCs w:val="22"/>
          <w:u w:val="single"/>
        </w:rPr>
      </w:pPr>
      <w:r w:rsidRPr="002721E8">
        <w:rPr>
          <w:rFonts w:ascii="Cambria" w:hAnsi="Cambria"/>
          <w:b/>
          <w:sz w:val="22"/>
          <w:szCs w:val="22"/>
          <w:u w:val="single"/>
        </w:rPr>
        <w:t>Benign Prostatic Hypertrophy</w:t>
      </w:r>
    </w:p>
    <w:p w:rsidR="005459B3" w:rsidRDefault="005459B3" w:rsidP="005459B3">
      <w:pPr>
        <w:rPr>
          <w:rFonts w:ascii="Cambria" w:hAnsi="Cambria"/>
          <w:sz w:val="22"/>
          <w:szCs w:val="22"/>
        </w:rPr>
      </w:pPr>
    </w:p>
    <w:p w:rsidR="005459B3" w:rsidRPr="002721E8" w:rsidRDefault="005459B3" w:rsidP="005459B3">
      <w:pPr>
        <w:widowControl w:val="0"/>
        <w:autoSpaceDE w:val="0"/>
        <w:autoSpaceDN w:val="0"/>
        <w:adjustRightInd w:val="0"/>
        <w:rPr>
          <w:rFonts w:ascii="Calibri" w:hAnsi="Calibri" w:cs="Calibri"/>
          <w:color w:val="3366FF"/>
          <w:sz w:val="22"/>
          <w:szCs w:val="22"/>
        </w:rPr>
      </w:pPr>
      <w:r>
        <w:rPr>
          <w:rFonts w:ascii="Calibri" w:hAnsi="Calibri" w:cs="Calibri"/>
          <w:color w:val="3366FF"/>
          <w:sz w:val="22"/>
          <w:szCs w:val="22"/>
        </w:rPr>
        <w:t xml:space="preserve">6. </w:t>
      </w:r>
      <w:r w:rsidRPr="002721E8">
        <w:rPr>
          <w:rFonts w:ascii="Calibri" w:hAnsi="Calibri" w:cs="Calibri"/>
          <w:color w:val="3366FF"/>
          <w:sz w:val="22"/>
          <w:szCs w:val="22"/>
        </w:rPr>
        <w:t xml:space="preserve">Given a suspicion of benign prostatic hypertrophy, diagnose it using appropriate history, physical examination, and investigations. </w:t>
      </w:r>
    </w:p>
    <w:p w:rsidR="005459B3" w:rsidRDefault="005459B3" w:rsidP="005459B3">
      <w:pPr>
        <w:rPr>
          <w:rFonts w:ascii="Cambria" w:hAnsi="Cambria"/>
          <w:sz w:val="22"/>
          <w:szCs w:val="22"/>
        </w:rPr>
      </w:pPr>
    </w:p>
    <w:p w:rsidR="005459B3" w:rsidRPr="00AE75DD" w:rsidRDefault="005459B3" w:rsidP="005459B3">
      <w:pPr>
        <w:rPr>
          <w:rFonts w:ascii="Cambria" w:hAnsi="Cambria"/>
          <w:sz w:val="22"/>
          <w:szCs w:val="22"/>
        </w:rPr>
      </w:pPr>
      <w:r w:rsidRPr="00AE75DD">
        <w:rPr>
          <w:rFonts w:ascii="Cambria" w:hAnsi="Cambria"/>
          <w:b/>
          <w:bCs/>
          <w:i/>
          <w:iCs/>
          <w:sz w:val="22"/>
          <w:szCs w:val="22"/>
          <w:u w:val="single"/>
        </w:rPr>
        <w:t>Hx:</w:t>
      </w:r>
      <w:r w:rsidRPr="00AE75DD">
        <w:rPr>
          <w:rFonts w:ascii="Cambria" w:hAnsi="Cambria"/>
          <w:sz w:val="22"/>
          <w:szCs w:val="22"/>
        </w:rPr>
        <w:t xml:space="preserve"> </w:t>
      </w:r>
    </w:p>
    <w:p w:rsidR="005459B3" w:rsidRPr="00AE75DD" w:rsidRDefault="005459B3" w:rsidP="005459B3">
      <w:pPr>
        <w:numPr>
          <w:ilvl w:val="0"/>
          <w:numId w:val="36"/>
        </w:numPr>
        <w:rPr>
          <w:rFonts w:ascii="Cambria" w:hAnsi="Cambria"/>
          <w:sz w:val="22"/>
          <w:szCs w:val="22"/>
        </w:rPr>
      </w:pPr>
      <w:proofErr w:type="gramStart"/>
      <w:r w:rsidRPr="00AE75DD">
        <w:rPr>
          <w:rFonts w:ascii="Cambria" w:hAnsi="Cambria"/>
          <w:sz w:val="22"/>
          <w:szCs w:val="22"/>
        </w:rPr>
        <w:t>prior</w:t>
      </w:r>
      <w:proofErr w:type="gramEnd"/>
      <w:r w:rsidRPr="00AE75DD">
        <w:rPr>
          <w:rFonts w:ascii="Cambria" w:hAnsi="Cambria"/>
          <w:sz w:val="22"/>
          <w:szCs w:val="22"/>
        </w:rPr>
        <w:t xml:space="preserve"> and current illnesses, prior surgery and trauma</w:t>
      </w:r>
    </w:p>
    <w:p w:rsidR="005459B3" w:rsidRPr="00AE75DD" w:rsidRDefault="005459B3" w:rsidP="005459B3">
      <w:pPr>
        <w:numPr>
          <w:ilvl w:val="0"/>
          <w:numId w:val="36"/>
        </w:numPr>
        <w:rPr>
          <w:rFonts w:ascii="Cambria" w:hAnsi="Cambria"/>
          <w:sz w:val="22"/>
          <w:szCs w:val="22"/>
        </w:rPr>
      </w:pPr>
      <w:proofErr w:type="gramStart"/>
      <w:r w:rsidRPr="00AE75DD">
        <w:rPr>
          <w:rFonts w:ascii="Cambria" w:hAnsi="Cambria"/>
          <w:sz w:val="22"/>
          <w:szCs w:val="22"/>
        </w:rPr>
        <w:t>current</w:t>
      </w:r>
      <w:proofErr w:type="gramEnd"/>
      <w:r w:rsidRPr="00AE75DD">
        <w:rPr>
          <w:rFonts w:ascii="Cambria" w:hAnsi="Cambria"/>
          <w:sz w:val="22"/>
          <w:szCs w:val="22"/>
        </w:rPr>
        <w:t xml:space="preserve"> meds incl</w:t>
      </w:r>
      <w:r>
        <w:rPr>
          <w:rFonts w:ascii="Cambria" w:hAnsi="Cambria"/>
          <w:sz w:val="22"/>
          <w:szCs w:val="22"/>
        </w:rPr>
        <w:t>ude</w:t>
      </w:r>
      <w:r w:rsidRPr="00AE75DD">
        <w:rPr>
          <w:rFonts w:ascii="Cambria" w:hAnsi="Cambria"/>
          <w:sz w:val="22"/>
          <w:szCs w:val="22"/>
        </w:rPr>
        <w:t xml:space="preserve"> OTC</w:t>
      </w:r>
    </w:p>
    <w:p w:rsidR="005459B3" w:rsidRPr="00AE75DD" w:rsidRDefault="005459B3" w:rsidP="005459B3">
      <w:pPr>
        <w:numPr>
          <w:ilvl w:val="0"/>
          <w:numId w:val="36"/>
        </w:numPr>
        <w:rPr>
          <w:rFonts w:ascii="Cambria" w:hAnsi="Cambria"/>
          <w:sz w:val="22"/>
          <w:szCs w:val="22"/>
        </w:rPr>
      </w:pPr>
      <w:r w:rsidRPr="00AE75DD">
        <w:rPr>
          <w:rFonts w:ascii="Cambria" w:hAnsi="Cambria"/>
          <w:sz w:val="22"/>
          <w:szCs w:val="22"/>
        </w:rPr>
        <w:t>Symptoms of BPH</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554"/>
        <w:gridCol w:w="1393"/>
        <w:gridCol w:w="1989"/>
      </w:tblGrid>
      <w:tr w:rsidR="005459B3" w:rsidRPr="00AE75DD" w:rsidTr="00991BCF">
        <w:tc>
          <w:tcPr>
            <w:tcW w:w="0" w:type="auto"/>
            <w:tcBorders>
              <w:top w:val="dotted" w:sz="6" w:space="0" w:color="AAAAAA"/>
              <w:left w:val="dotted" w:sz="6" w:space="0" w:color="AAAAAA"/>
              <w:bottom w:val="dotted" w:sz="6" w:space="0" w:color="AAAAAA"/>
              <w:right w:val="dotted" w:sz="6" w:space="0" w:color="AAAAAA"/>
            </w:tcBorders>
            <w:shd w:val="clear" w:color="auto" w:fill="E0E0E0"/>
            <w:tcMar>
              <w:top w:w="0" w:type="dxa"/>
              <w:left w:w="0" w:type="dxa"/>
              <w:bottom w:w="0" w:type="dxa"/>
              <w:right w:w="0" w:type="dxa"/>
            </w:tcMar>
            <w:hideMark/>
          </w:tcPr>
          <w:p w:rsidR="005459B3" w:rsidRPr="00AE75DD" w:rsidRDefault="005459B3" w:rsidP="00991BCF">
            <w:pPr>
              <w:rPr>
                <w:rFonts w:ascii="Cambria" w:hAnsi="Cambria"/>
                <w:sz w:val="22"/>
                <w:szCs w:val="22"/>
              </w:rPr>
            </w:pPr>
            <w:r w:rsidRPr="00AE75DD">
              <w:rPr>
                <w:rFonts w:ascii="Cambria" w:hAnsi="Cambria"/>
                <w:sz w:val="22"/>
                <w:szCs w:val="22"/>
              </w:rPr>
              <w:t>Obstructive symptoms</w:t>
            </w:r>
          </w:p>
        </w:tc>
        <w:tc>
          <w:tcPr>
            <w:tcW w:w="0" w:type="auto"/>
            <w:tcBorders>
              <w:top w:val="dotted" w:sz="6" w:space="0" w:color="AAAAAA"/>
              <w:left w:val="dotted" w:sz="6" w:space="0" w:color="AAAAAA"/>
              <w:bottom w:val="dotted" w:sz="6" w:space="0" w:color="AAAAAA"/>
              <w:right w:val="dotted" w:sz="6" w:space="0" w:color="AAAAAA"/>
            </w:tcBorders>
            <w:shd w:val="clear" w:color="auto" w:fill="E0E0E0"/>
            <w:tcMar>
              <w:top w:w="0" w:type="dxa"/>
              <w:left w:w="0" w:type="dxa"/>
              <w:bottom w:w="0" w:type="dxa"/>
              <w:right w:w="0" w:type="dxa"/>
            </w:tcMar>
            <w:hideMark/>
          </w:tcPr>
          <w:p w:rsidR="005459B3" w:rsidRPr="00AE75DD" w:rsidRDefault="005459B3" w:rsidP="00991BCF">
            <w:pPr>
              <w:rPr>
                <w:rFonts w:ascii="Cambria" w:hAnsi="Cambria"/>
                <w:sz w:val="22"/>
                <w:szCs w:val="22"/>
              </w:rPr>
            </w:pPr>
            <w:r w:rsidRPr="00AE75DD">
              <w:rPr>
                <w:rFonts w:ascii="Cambria" w:hAnsi="Cambria"/>
                <w:sz w:val="22"/>
                <w:szCs w:val="22"/>
              </w:rPr>
              <w:t>Irritative symptoms</w:t>
            </w:r>
          </w:p>
        </w:tc>
        <w:tc>
          <w:tcPr>
            <w:tcW w:w="0" w:type="auto"/>
            <w:tcBorders>
              <w:top w:val="dotted" w:sz="6" w:space="0" w:color="AAAAAA"/>
              <w:left w:val="dotted" w:sz="6" w:space="0" w:color="AAAAAA"/>
              <w:bottom w:val="dotted" w:sz="6" w:space="0" w:color="AAAAAA"/>
              <w:right w:val="dotted" w:sz="6" w:space="0" w:color="AAAAAA"/>
            </w:tcBorders>
            <w:shd w:val="clear" w:color="auto" w:fill="E0E0E0"/>
            <w:tcMar>
              <w:top w:w="0" w:type="dxa"/>
              <w:left w:w="0" w:type="dxa"/>
              <w:bottom w:w="0" w:type="dxa"/>
              <w:right w:w="0" w:type="dxa"/>
            </w:tcMar>
            <w:hideMark/>
          </w:tcPr>
          <w:p w:rsidR="005459B3" w:rsidRPr="00AE75DD" w:rsidRDefault="005459B3" w:rsidP="00991BCF">
            <w:pPr>
              <w:rPr>
                <w:rFonts w:ascii="Cambria" w:hAnsi="Cambria"/>
                <w:sz w:val="22"/>
                <w:szCs w:val="22"/>
              </w:rPr>
            </w:pPr>
            <w:r w:rsidRPr="00AE75DD">
              <w:rPr>
                <w:rFonts w:ascii="Cambria" w:hAnsi="Cambria"/>
                <w:sz w:val="22"/>
                <w:szCs w:val="22"/>
              </w:rPr>
              <w:t>Late complications</w:t>
            </w:r>
          </w:p>
        </w:tc>
      </w:tr>
      <w:tr w:rsidR="005459B3" w:rsidRPr="00AE75DD" w:rsidTr="00991BCF">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AE75DD" w:rsidRDefault="005459B3" w:rsidP="005459B3">
            <w:pPr>
              <w:numPr>
                <w:ilvl w:val="1"/>
                <w:numId w:val="37"/>
              </w:numPr>
              <w:rPr>
                <w:rFonts w:ascii="Cambria" w:hAnsi="Cambria"/>
                <w:sz w:val="22"/>
                <w:szCs w:val="22"/>
              </w:rPr>
            </w:pPr>
            <w:r w:rsidRPr="00AE75DD">
              <w:rPr>
                <w:rFonts w:ascii="Cambria" w:hAnsi="Cambria"/>
                <w:sz w:val="22"/>
                <w:szCs w:val="22"/>
              </w:rPr>
              <w:t>Hesitancy (difficulty starting urine flow)</w:t>
            </w:r>
          </w:p>
          <w:p w:rsidR="005459B3" w:rsidRPr="00AE75DD" w:rsidRDefault="005459B3" w:rsidP="005459B3">
            <w:pPr>
              <w:numPr>
                <w:ilvl w:val="1"/>
                <w:numId w:val="37"/>
              </w:numPr>
              <w:rPr>
                <w:rFonts w:ascii="Cambria" w:hAnsi="Cambria"/>
                <w:sz w:val="22"/>
                <w:szCs w:val="22"/>
              </w:rPr>
            </w:pPr>
            <w:r w:rsidRPr="00AE75DD">
              <w:rPr>
                <w:rFonts w:ascii="Cambria" w:hAnsi="Cambria"/>
                <w:sz w:val="22"/>
                <w:szCs w:val="22"/>
              </w:rPr>
              <w:t>Straining</w:t>
            </w:r>
          </w:p>
          <w:p w:rsidR="005459B3" w:rsidRPr="00AE75DD" w:rsidRDefault="005459B3" w:rsidP="005459B3">
            <w:pPr>
              <w:numPr>
                <w:ilvl w:val="1"/>
                <w:numId w:val="37"/>
              </w:numPr>
              <w:rPr>
                <w:rFonts w:ascii="Cambria" w:hAnsi="Cambria"/>
                <w:sz w:val="22"/>
                <w:szCs w:val="22"/>
              </w:rPr>
            </w:pPr>
            <w:r w:rsidRPr="00AE75DD">
              <w:rPr>
                <w:rFonts w:ascii="Cambria" w:hAnsi="Cambria"/>
                <w:sz w:val="22"/>
                <w:szCs w:val="22"/>
              </w:rPr>
              <w:t>Diminution in size and force or urinary stream</w:t>
            </w:r>
          </w:p>
          <w:p w:rsidR="005459B3" w:rsidRPr="00AE75DD" w:rsidRDefault="005459B3" w:rsidP="005459B3">
            <w:pPr>
              <w:numPr>
                <w:ilvl w:val="1"/>
                <w:numId w:val="37"/>
              </w:numPr>
              <w:rPr>
                <w:rFonts w:ascii="Cambria" w:hAnsi="Cambria"/>
                <w:sz w:val="22"/>
                <w:szCs w:val="22"/>
              </w:rPr>
            </w:pPr>
            <w:r w:rsidRPr="00AE75DD">
              <w:rPr>
                <w:rFonts w:ascii="Cambria" w:hAnsi="Cambria"/>
                <w:sz w:val="22"/>
                <w:szCs w:val="22"/>
              </w:rPr>
              <w:t>Stream interruption (double voiding)</w:t>
            </w:r>
          </w:p>
          <w:p w:rsidR="005459B3" w:rsidRPr="00AE75DD" w:rsidRDefault="005459B3" w:rsidP="005459B3">
            <w:pPr>
              <w:numPr>
                <w:ilvl w:val="1"/>
                <w:numId w:val="37"/>
              </w:numPr>
              <w:rPr>
                <w:rFonts w:ascii="Cambria" w:hAnsi="Cambria"/>
                <w:sz w:val="22"/>
                <w:szCs w:val="22"/>
              </w:rPr>
            </w:pPr>
            <w:r w:rsidRPr="00AE75DD">
              <w:rPr>
                <w:rFonts w:ascii="Cambria" w:hAnsi="Cambria"/>
                <w:sz w:val="22"/>
                <w:szCs w:val="22"/>
              </w:rPr>
              <w:t xml:space="preserve">Urinary retention (sensation </w:t>
            </w:r>
            <w:proofErr w:type="gramStart"/>
            <w:r w:rsidRPr="00AE75DD">
              <w:rPr>
                <w:rFonts w:ascii="Cambria" w:hAnsi="Cambria"/>
                <w:sz w:val="22"/>
                <w:szCs w:val="22"/>
              </w:rPr>
              <w:t>of  incomplete</w:t>
            </w:r>
            <w:proofErr w:type="gramEnd"/>
            <w:r w:rsidRPr="00AE75DD">
              <w:rPr>
                <w:rFonts w:ascii="Cambria" w:hAnsi="Cambria"/>
                <w:sz w:val="22"/>
                <w:szCs w:val="22"/>
              </w:rPr>
              <w:t xml:space="preserve"> voiding)</w:t>
            </w:r>
          </w:p>
          <w:p w:rsidR="005459B3" w:rsidRPr="00AE75DD" w:rsidRDefault="005459B3" w:rsidP="005459B3">
            <w:pPr>
              <w:numPr>
                <w:ilvl w:val="1"/>
                <w:numId w:val="37"/>
              </w:numPr>
              <w:rPr>
                <w:rFonts w:ascii="Cambria" w:hAnsi="Cambria"/>
                <w:sz w:val="22"/>
                <w:szCs w:val="22"/>
              </w:rPr>
            </w:pPr>
            <w:r w:rsidRPr="00AE75DD">
              <w:rPr>
                <w:rFonts w:ascii="Cambria" w:hAnsi="Cambria"/>
                <w:sz w:val="22"/>
                <w:szCs w:val="22"/>
              </w:rPr>
              <w:t>Post-void dribbling</w:t>
            </w:r>
          </w:p>
          <w:p w:rsidR="005459B3" w:rsidRPr="00AE75DD" w:rsidRDefault="005459B3" w:rsidP="005459B3">
            <w:pPr>
              <w:numPr>
                <w:ilvl w:val="1"/>
                <w:numId w:val="37"/>
              </w:numPr>
              <w:rPr>
                <w:rFonts w:ascii="Cambria" w:hAnsi="Cambria"/>
                <w:sz w:val="22"/>
                <w:szCs w:val="22"/>
              </w:rPr>
            </w:pPr>
            <w:r w:rsidRPr="00AE75DD">
              <w:rPr>
                <w:rFonts w:ascii="Cambria" w:hAnsi="Cambria"/>
                <w:sz w:val="22"/>
                <w:szCs w:val="22"/>
              </w:rPr>
              <w:t>Overflow incontinence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AE75DD" w:rsidRDefault="005459B3" w:rsidP="00991BCF">
            <w:pPr>
              <w:rPr>
                <w:rFonts w:ascii="Cambria" w:hAnsi="Cambria"/>
                <w:sz w:val="22"/>
                <w:szCs w:val="22"/>
              </w:rPr>
            </w:pPr>
            <w:proofErr w:type="gramStart"/>
            <w:r w:rsidRPr="00AE75DD">
              <w:rPr>
                <w:rFonts w:ascii="Cambria" w:hAnsi="Cambria"/>
                <w:sz w:val="22"/>
                <w:szCs w:val="22"/>
              </w:rPr>
              <w:t>  Urgency</w:t>
            </w:r>
            <w:proofErr w:type="gramEnd"/>
          </w:p>
          <w:p w:rsidR="005459B3" w:rsidRPr="00AE75DD" w:rsidRDefault="005459B3" w:rsidP="00991BCF">
            <w:pPr>
              <w:rPr>
                <w:rFonts w:ascii="Cambria" w:hAnsi="Cambria"/>
                <w:sz w:val="22"/>
                <w:szCs w:val="22"/>
              </w:rPr>
            </w:pPr>
            <w:proofErr w:type="gramStart"/>
            <w:r w:rsidRPr="00AE75DD">
              <w:rPr>
                <w:rFonts w:ascii="Cambria" w:hAnsi="Cambria"/>
                <w:sz w:val="22"/>
                <w:szCs w:val="22"/>
              </w:rPr>
              <w:t>  Frequency</w:t>
            </w:r>
            <w:proofErr w:type="gramEnd"/>
          </w:p>
          <w:p w:rsidR="005459B3" w:rsidRPr="00AE75DD" w:rsidRDefault="005459B3" w:rsidP="00991BCF">
            <w:pPr>
              <w:rPr>
                <w:rFonts w:ascii="Cambria" w:hAnsi="Cambria"/>
                <w:sz w:val="22"/>
                <w:szCs w:val="22"/>
              </w:rPr>
            </w:pPr>
            <w:proofErr w:type="gramStart"/>
            <w:r w:rsidRPr="00AE75DD">
              <w:rPr>
                <w:rFonts w:ascii="Cambria" w:hAnsi="Cambria"/>
                <w:sz w:val="22"/>
                <w:szCs w:val="22"/>
              </w:rPr>
              <w:t>  Nocturia</w:t>
            </w:r>
            <w:proofErr w:type="gramEnd"/>
          </w:p>
          <w:p w:rsidR="005459B3" w:rsidRPr="00AE75DD" w:rsidRDefault="005459B3" w:rsidP="00991BCF">
            <w:pPr>
              <w:rPr>
                <w:rFonts w:ascii="Cambria" w:hAnsi="Cambria"/>
                <w:sz w:val="22"/>
                <w:szCs w:val="22"/>
              </w:rPr>
            </w:pPr>
            <w:proofErr w:type="gramStart"/>
            <w:r w:rsidRPr="00AE75DD">
              <w:rPr>
                <w:rFonts w:ascii="Cambria" w:hAnsi="Cambria"/>
                <w:sz w:val="22"/>
                <w:szCs w:val="22"/>
              </w:rPr>
              <w:t>  Hematuria</w:t>
            </w:r>
            <w:proofErr w:type="gramEnd"/>
          </w:p>
          <w:p w:rsidR="005459B3" w:rsidRPr="00AE75DD" w:rsidRDefault="005459B3" w:rsidP="00991BCF">
            <w:pPr>
              <w:rPr>
                <w:rFonts w:ascii="Cambria" w:hAnsi="Cambria"/>
                <w:sz w:val="22"/>
                <w:szCs w:val="22"/>
              </w:rPr>
            </w:pPr>
            <w:proofErr w:type="gramStart"/>
            <w:r w:rsidRPr="00AE75DD">
              <w:rPr>
                <w:rFonts w:ascii="Cambria" w:hAnsi="Cambria"/>
                <w:sz w:val="22"/>
                <w:szCs w:val="22"/>
              </w:rPr>
              <w:t>  Urge</w:t>
            </w:r>
            <w:proofErr w:type="gramEnd"/>
            <w:r w:rsidRPr="00AE75DD">
              <w:rPr>
                <w:rFonts w:ascii="Cambria" w:hAnsi="Cambria"/>
                <w:sz w:val="22"/>
                <w:szCs w:val="22"/>
              </w:rPr>
              <w:t xml:space="preserve"> incontinence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5459B3" w:rsidRPr="00AE75DD" w:rsidRDefault="005459B3" w:rsidP="00991BCF">
            <w:pPr>
              <w:rPr>
                <w:rFonts w:ascii="Cambria" w:hAnsi="Cambria"/>
                <w:sz w:val="22"/>
                <w:szCs w:val="22"/>
              </w:rPr>
            </w:pPr>
            <w:proofErr w:type="gramStart"/>
            <w:r w:rsidRPr="00AE75DD">
              <w:rPr>
                <w:rFonts w:ascii="Cambria" w:hAnsi="Cambria"/>
                <w:sz w:val="22"/>
                <w:szCs w:val="22"/>
              </w:rPr>
              <w:t>  Hydronephrosis</w:t>
            </w:r>
            <w:proofErr w:type="gramEnd"/>
          </w:p>
          <w:p w:rsidR="005459B3" w:rsidRPr="00AE75DD" w:rsidRDefault="005459B3" w:rsidP="00991BCF">
            <w:pPr>
              <w:rPr>
                <w:rFonts w:ascii="Cambria" w:hAnsi="Cambria"/>
                <w:sz w:val="22"/>
                <w:szCs w:val="22"/>
              </w:rPr>
            </w:pPr>
            <w:proofErr w:type="gramStart"/>
            <w:r w:rsidRPr="00AE75DD">
              <w:rPr>
                <w:rFonts w:ascii="Cambria" w:hAnsi="Cambria"/>
                <w:sz w:val="22"/>
                <w:szCs w:val="22"/>
              </w:rPr>
              <w:t>  Loss</w:t>
            </w:r>
            <w:proofErr w:type="gramEnd"/>
            <w:r w:rsidRPr="00AE75DD">
              <w:rPr>
                <w:rFonts w:ascii="Cambria" w:hAnsi="Cambria"/>
                <w:sz w:val="22"/>
                <w:szCs w:val="22"/>
              </w:rPr>
              <w:t xml:space="preserve"> of renal concentrating ability</w:t>
            </w:r>
          </w:p>
          <w:p w:rsidR="005459B3" w:rsidRPr="00AE75DD" w:rsidRDefault="005459B3" w:rsidP="00991BCF">
            <w:pPr>
              <w:rPr>
                <w:rFonts w:ascii="Cambria" w:hAnsi="Cambria"/>
                <w:sz w:val="22"/>
                <w:szCs w:val="22"/>
              </w:rPr>
            </w:pPr>
            <w:proofErr w:type="gramStart"/>
            <w:r w:rsidRPr="00AE75DD">
              <w:rPr>
                <w:rFonts w:ascii="Cambria" w:hAnsi="Cambria"/>
                <w:sz w:val="22"/>
                <w:szCs w:val="22"/>
              </w:rPr>
              <w:t>  Systemic</w:t>
            </w:r>
            <w:proofErr w:type="gramEnd"/>
            <w:r w:rsidRPr="00AE75DD">
              <w:rPr>
                <w:rFonts w:ascii="Cambria" w:hAnsi="Cambria"/>
                <w:sz w:val="22"/>
                <w:szCs w:val="22"/>
              </w:rPr>
              <w:t xml:space="preserve"> acidosis</w:t>
            </w:r>
          </w:p>
          <w:p w:rsidR="005459B3" w:rsidRPr="00AE75DD" w:rsidRDefault="005459B3" w:rsidP="00991BCF">
            <w:pPr>
              <w:rPr>
                <w:rFonts w:ascii="Cambria" w:hAnsi="Cambria"/>
                <w:sz w:val="22"/>
                <w:szCs w:val="22"/>
              </w:rPr>
            </w:pPr>
            <w:proofErr w:type="gramStart"/>
            <w:r w:rsidRPr="00AE75DD">
              <w:rPr>
                <w:rFonts w:ascii="Cambria" w:hAnsi="Cambria"/>
                <w:sz w:val="22"/>
                <w:szCs w:val="22"/>
              </w:rPr>
              <w:t>  Renal</w:t>
            </w:r>
            <w:proofErr w:type="gramEnd"/>
            <w:r w:rsidRPr="00AE75DD">
              <w:rPr>
                <w:rFonts w:ascii="Cambria" w:hAnsi="Cambria"/>
                <w:sz w:val="22"/>
                <w:szCs w:val="22"/>
              </w:rPr>
              <w:t xml:space="preserve"> failure</w:t>
            </w:r>
            <w:r w:rsidRPr="00AE75DD">
              <w:rPr>
                <w:rFonts w:ascii="Cambria" w:hAnsi="Cambria"/>
                <w:sz w:val="22"/>
                <w:szCs w:val="22"/>
              </w:rPr>
              <w:br/>
              <w:t>      -fatigue, anorexia,          </w:t>
            </w:r>
            <w:r w:rsidRPr="00AE75DD">
              <w:rPr>
                <w:rFonts w:ascii="Cambria" w:hAnsi="Cambria"/>
                <w:sz w:val="22"/>
                <w:szCs w:val="22"/>
              </w:rPr>
              <w:br/>
              <w:t>       nausea, malaise</w:t>
            </w:r>
          </w:p>
        </w:tc>
      </w:tr>
    </w:tbl>
    <w:p w:rsidR="005459B3" w:rsidRPr="00AE75DD" w:rsidRDefault="005459B3" w:rsidP="005459B3">
      <w:pPr>
        <w:numPr>
          <w:ilvl w:val="1"/>
          <w:numId w:val="37"/>
        </w:numPr>
        <w:rPr>
          <w:rFonts w:ascii="Cambria" w:hAnsi="Cambria"/>
          <w:sz w:val="22"/>
          <w:szCs w:val="22"/>
        </w:rPr>
      </w:pPr>
      <w:r w:rsidRPr="00AE75DD">
        <w:rPr>
          <w:rFonts w:ascii="Cambria" w:hAnsi="Cambria"/>
          <w:sz w:val="22"/>
          <w:szCs w:val="22"/>
        </w:rPr>
        <w:t xml:space="preserve">Assess the severity </w:t>
      </w:r>
      <w:r>
        <w:rPr>
          <w:rFonts w:ascii="Cambria" w:hAnsi="Cambria"/>
          <w:sz w:val="22"/>
          <w:szCs w:val="22"/>
        </w:rPr>
        <w:t>of symptoms – according to AUA</w:t>
      </w:r>
    </w:p>
    <w:p w:rsidR="005459B3" w:rsidRPr="00AE75DD" w:rsidRDefault="005459B3" w:rsidP="005459B3">
      <w:pPr>
        <w:rPr>
          <w:rFonts w:ascii="Cambria" w:hAnsi="Cambria"/>
          <w:sz w:val="22"/>
          <w:szCs w:val="22"/>
        </w:rPr>
      </w:pPr>
    </w:p>
    <w:p w:rsidR="005459B3" w:rsidRPr="00903A9D" w:rsidRDefault="005459B3" w:rsidP="005459B3">
      <w:pPr>
        <w:rPr>
          <w:rFonts w:ascii="Cambria" w:hAnsi="Cambria"/>
          <w:sz w:val="22"/>
          <w:szCs w:val="22"/>
        </w:rPr>
      </w:pPr>
      <w:r w:rsidRPr="00903A9D">
        <w:rPr>
          <w:rFonts w:ascii="Cambria" w:hAnsi="Cambria"/>
          <w:b/>
          <w:bCs/>
          <w:i/>
          <w:iCs/>
          <w:sz w:val="22"/>
          <w:szCs w:val="22"/>
          <w:u w:val="single"/>
        </w:rPr>
        <w:t>P/E:</w:t>
      </w:r>
    </w:p>
    <w:p w:rsidR="005459B3" w:rsidRPr="00903A9D" w:rsidRDefault="005459B3" w:rsidP="005459B3">
      <w:pPr>
        <w:numPr>
          <w:ilvl w:val="0"/>
          <w:numId w:val="38"/>
        </w:numPr>
        <w:rPr>
          <w:rFonts w:ascii="Cambria" w:hAnsi="Cambria"/>
          <w:sz w:val="22"/>
          <w:szCs w:val="22"/>
        </w:rPr>
      </w:pPr>
      <w:r w:rsidRPr="00903A9D">
        <w:rPr>
          <w:rFonts w:ascii="Cambria" w:hAnsi="Cambria"/>
          <w:sz w:val="22"/>
          <w:szCs w:val="22"/>
        </w:rPr>
        <w:t>Palpate abdomen, groin LNs, CVA tenderness, testes, scrotum</w:t>
      </w:r>
    </w:p>
    <w:p w:rsidR="005459B3" w:rsidRPr="00903A9D" w:rsidRDefault="005459B3" w:rsidP="005459B3">
      <w:pPr>
        <w:numPr>
          <w:ilvl w:val="0"/>
          <w:numId w:val="38"/>
        </w:numPr>
        <w:rPr>
          <w:rFonts w:ascii="Cambria" w:hAnsi="Cambria"/>
          <w:sz w:val="22"/>
          <w:szCs w:val="22"/>
        </w:rPr>
      </w:pPr>
      <w:r w:rsidRPr="00903A9D">
        <w:rPr>
          <w:rFonts w:ascii="Cambria" w:hAnsi="Cambria"/>
          <w:sz w:val="22"/>
          <w:szCs w:val="22"/>
        </w:rPr>
        <w:t>DRE for prostate size, symmetry, nodularity, tenderness and texture  </w:t>
      </w:r>
    </w:p>
    <w:p w:rsidR="005459B3" w:rsidRDefault="005459B3" w:rsidP="005459B3">
      <w:pPr>
        <w:rPr>
          <w:rFonts w:ascii="Cambria" w:hAnsi="Cambria"/>
          <w:sz w:val="22"/>
          <w:szCs w:val="22"/>
        </w:rPr>
      </w:pPr>
    </w:p>
    <w:p w:rsidR="005459B3" w:rsidRPr="00903A9D" w:rsidRDefault="005459B3" w:rsidP="005459B3">
      <w:pPr>
        <w:rPr>
          <w:rFonts w:ascii="Cambria" w:hAnsi="Cambria"/>
          <w:sz w:val="22"/>
          <w:szCs w:val="22"/>
        </w:rPr>
      </w:pPr>
      <w:r w:rsidRPr="00903A9D">
        <w:rPr>
          <w:rFonts w:ascii="Cambria" w:hAnsi="Cambria"/>
          <w:sz w:val="22"/>
          <w:szCs w:val="22"/>
        </w:rPr>
        <w:t>-BPH: smooth, rubbery, nontender, symmetrically enlarged prostate</w:t>
      </w:r>
    </w:p>
    <w:p w:rsidR="005459B3" w:rsidRDefault="005459B3" w:rsidP="005459B3">
      <w:pPr>
        <w:rPr>
          <w:rFonts w:ascii="Cambria" w:hAnsi="Cambria"/>
          <w:sz w:val="22"/>
          <w:szCs w:val="22"/>
        </w:rPr>
      </w:pPr>
    </w:p>
    <w:p w:rsidR="005459B3" w:rsidRPr="00903A9D" w:rsidRDefault="005459B3" w:rsidP="005459B3">
      <w:pPr>
        <w:rPr>
          <w:rFonts w:ascii="Cambria" w:hAnsi="Cambria"/>
          <w:sz w:val="22"/>
          <w:szCs w:val="22"/>
        </w:rPr>
      </w:pPr>
      <w:r w:rsidRPr="00903A9D">
        <w:rPr>
          <w:rFonts w:ascii="Cambria" w:hAnsi="Cambria"/>
          <w:b/>
          <w:bCs/>
          <w:i/>
          <w:iCs/>
          <w:sz w:val="22"/>
          <w:szCs w:val="22"/>
          <w:u w:val="single"/>
        </w:rPr>
        <w:t>Diagnostic Tests</w:t>
      </w:r>
    </w:p>
    <w:p w:rsidR="005459B3" w:rsidRPr="00903A9D" w:rsidRDefault="005459B3" w:rsidP="005459B3">
      <w:pPr>
        <w:numPr>
          <w:ilvl w:val="0"/>
          <w:numId w:val="39"/>
        </w:numPr>
        <w:rPr>
          <w:rFonts w:ascii="Cambria" w:hAnsi="Cambria"/>
          <w:sz w:val="22"/>
          <w:szCs w:val="22"/>
        </w:rPr>
      </w:pPr>
      <w:r w:rsidRPr="00903A9D">
        <w:rPr>
          <w:rFonts w:ascii="Cambria" w:hAnsi="Cambria"/>
          <w:sz w:val="22"/>
          <w:szCs w:val="22"/>
        </w:rPr>
        <w:t>PSA: normal &lt;4 ng/mL</w:t>
      </w:r>
    </w:p>
    <w:p w:rsidR="005459B3" w:rsidRPr="00903A9D" w:rsidRDefault="005459B3" w:rsidP="005459B3">
      <w:pPr>
        <w:numPr>
          <w:ilvl w:val="1"/>
          <w:numId w:val="39"/>
        </w:numPr>
        <w:rPr>
          <w:rFonts w:ascii="Cambria" w:hAnsi="Cambria"/>
          <w:sz w:val="22"/>
          <w:szCs w:val="22"/>
        </w:rPr>
      </w:pPr>
      <w:r w:rsidRPr="00903A9D">
        <w:rPr>
          <w:rFonts w:ascii="Cambria" w:hAnsi="Cambria"/>
          <w:sz w:val="22"/>
          <w:szCs w:val="22"/>
        </w:rPr>
        <w:t>Uncertain how to deal with values between 4-10</w:t>
      </w:r>
    </w:p>
    <w:p w:rsidR="005459B3" w:rsidRPr="00903A9D" w:rsidRDefault="005459B3" w:rsidP="005459B3">
      <w:pPr>
        <w:numPr>
          <w:ilvl w:val="1"/>
          <w:numId w:val="39"/>
        </w:numPr>
        <w:rPr>
          <w:rFonts w:ascii="Cambria" w:hAnsi="Cambria"/>
          <w:sz w:val="22"/>
          <w:szCs w:val="22"/>
        </w:rPr>
      </w:pPr>
      <w:r w:rsidRPr="00903A9D">
        <w:rPr>
          <w:rFonts w:ascii="Cambria" w:hAnsi="Cambria"/>
          <w:sz w:val="22"/>
          <w:szCs w:val="22"/>
        </w:rPr>
        <w:t>If &gt;10 can dx prostate pathology</w:t>
      </w:r>
    </w:p>
    <w:p w:rsidR="005459B3" w:rsidRPr="00903A9D" w:rsidRDefault="005459B3" w:rsidP="005459B3">
      <w:pPr>
        <w:numPr>
          <w:ilvl w:val="1"/>
          <w:numId w:val="39"/>
        </w:numPr>
        <w:rPr>
          <w:rFonts w:ascii="Cambria" w:hAnsi="Cambria"/>
          <w:sz w:val="22"/>
          <w:szCs w:val="22"/>
        </w:rPr>
      </w:pPr>
      <w:r w:rsidRPr="00903A9D">
        <w:rPr>
          <w:rFonts w:ascii="Cambria" w:hAnsi="Cambria"/>
          <w:sz w:val="22"/>
          <w:szCs w:val="22"/>
        </w:rPr>
        <w:t>Do not test PSA immediately after DRE as level may be falsely elevated</w:t>
      </w:r>
    </w:p>
    <w:p w:rsidR="005459B3" w:rsidRPr="00903A9D" w:rsidRDefault="005459B3" w:rsidP="005459B3">
      <w:pPr>
        <w:numPr>
          <w:ilvl w:val="0"/>
          <w:numId w:val="39"/>
        </w:numPr>
        <w:rPr>
          <w:rFonts w:ascii="Cambria" w:hAnsi="Cambria"/>
          <w:sz w:val="22"/>
          <w:szCs w:val="22"/>
        </w:rPr>
      </w:pPr>
      <w:r w:rsidRPr="00903A9D">
        <w:rPr>
          <w:rFonts w:ascii="Cambria" w:hAnsi="Cambria"/>
          <w:sz w:val="22"/>
          <w:szCs w:val="22"/>
        </w:rPr>
        <w:t>Cr, BUN</w:t>
      </w:r>
    </w:p>
    <w:p w:rsidR="005459B3" w:rsidRPr="00903A9D" w:rsidRDefault="005459B3" w:rsidP="005459B3">
      <w:pPr>
        <w:numPr>
          <w:ilvl w:val="0"/>
          <w:numId w:val="39"/>
        </w:numPr>
        <w:rPr>
          <w:rFonts w:ascii="Cambria" w:hAnsi="Cambria"/>
          <w:sz w:val="22"/>
          <w:szCs w:val="22"/>
        </w:rPr>
      </w:pPr>
      <w:r w:rsidRPr="00903A9D">
        <w:rPr>
          <w:rFonts w:ascii="Cambria" w:hAnsi="Cambria"/>
          <w:sz w:val="22"/>
          <w:szCs w:val="22"/>
        </w:rPr>
        <w:t>Urinalysis for hematuria to r/o UTI</w:t>
      </w:r>
    </w:p>
    <w:p w:rsidR="005459B3" w:rsidRPr="00903A9D" w:rsidRDefault="005459B3" w:rsidP="005459B3">
      <w:pPr>
        <w:numPr>
          <w:ilvl w:val="0"/>
          <w:numId w:val="39"/>
        </w:numPr>
        <w:rPr>
          <w:rFonts w:ascii="Cambria" w:hAnsi="Cambria"/>
          <w:sz w:val="22"/>
          <w:szCs w:val="22"/>
        </w:rPr>
      </w:pPr>
      <w:r w:rsidRPr="00903A9D">
        <w:rPr>
          <w:rFonts w:ascii="Cambria" w:hAnsi="Cambria"/>
          <w:sz w:val="22"/>
          <w:szCs w:val="22"/>
        </w:rPr>
        <w:t>Post-void residual volume by U/S</w:t>
      </w:r>
    </w:p>
    <w:p w:rsidR="005459B3" w:rsidRPr="00903A9D" w:rsidRDefault="005459B3" w:rsidP="005459B3">
      <w:pPr>
        <w:numPr>
          <w:ilvl w:val="0"/>
          <w:numId w:val="39"/>
        </w:numPr>
        <w:rPr>
          <w:rFonts w:ascii="Cambria" w:hAnsi="Cambria"/>
          <w:sz w:val="22"/>
          <w:szCs w:val="22"/>
        </w:rPr>
      </w:pPr>
      <w:r w:rsidRPr="00903A9D">
        <w:rPr>
          <w:rFonts w:ascii="Cambria" w:hAnsi="Cambria"/>
          <w:sz w:val="22"/>
          <w:szCs w:val="22"/>
        </w:rPr>
        <w:t>Urodynamics – pressure/flow studies</w:t>
      </w:r>
    </w:p>
    <w:p w:rsidR="005459B3" w:rsidRPr="00903A9D" w:rsidRDefault="005459B3" w:rsidP="005459B3">
      <w:pPr>
        <w:numPr>
          <w:ilvl w:val="0"/>
          <w:numId w:val="39"/>
        </w:numPr>
        <w:rPr>
          <w:rFonts w:ascii="Cambria" w:hAnsi="Cambria"/>
          <w:sz w:val="22"/>
          <w:szCs w:val="22"/>
        </w:rPr>
      </w:pPr>
      <w:r w:rsidRPr="00903A9D">
        <w:rPr>
          <w:rFonts w:ascii="Cambria" w:hAnsi="Cambria"/>
          <w:sz w:val="22"/>
          <w:szCs w:val="22"/>
        </w:rPr>
        <w:t>Not routinely recommended</w:t>
      </w:r>
    </w:p>
    <w:p w:rsidR="005459B3" w:rsidRPr="00903A9D" w:rsidRDefault="005459B3" w:rsidP="005459B3">
      <w:pPr>
        <w:numPr>
          <w:ilvl w:val="1"/>
          <w:numId w:val="39"/>
        </w:numPr>
        <w:rPr>
          <w:rFonts w:ascii="Cambria" w:hAnsi="Cambria"/>
          <w:sz w:val="22"/>
          <w:szCs w:val="22"/>
        </w:rPr>
      </w:pPr>
      <w:r w:rsidRPr="00903A9D">
        <w:rPr>
          <w:rFonts w:ascii="Cambria" w:hAnsi="Cambria"/>
          <w:sz w:val="22"/>
          <w:szCs w:val="22"/>
        </w:rPr>
        <w:t>Cystourethroscopy</w:t>
      </w:r>
    </w:p>
    <w:p w:rsidR="005459B3" w:rsidRPr="00903A9D" w:rsidRDefault="005459B3" w:rsidP="005459B3">
      <w:pPr>
        <w:numPr>
          <w:ilvl w:val="1"/>
          <w:numId w:val="39"/>
        </w:numPr>
        <w:rPr>
          <w:rFonts w:ascii="Cambria" w:hAnsi="Cambria"/>
          <w:sz w:val="22"/>
          <w:szCs w:val="22"/>
        </w:rPr>
      </w:pPr>
      <w:r w:rsidRPr="00903A9D">
        <w:rPr>
          <w:rFonts w:ascii="Cambria" w:hAnsi="Cambria"/>
          <w:sz w:val="22"/>
          <w:szCs w:val="22"/>
        </w:rPr>
        <w:t>IVP</w:t>
      </w:r>
    </w:p>
    <w:p w:rsidR="005459B3" w:rsidRPr="00903A9D" w:rsidRDefault="005459B3" w:rsidP="005459B3">
      <w:pPr>
        <w:numPr>
          <w:ilvl w:val="1"/>
          <w:numId w:val="39"/>
        </w:numPr>
        <w:rPr>
          <w:rFonts w:ascii="Cambria" w:hAnsi="Cambria"/>
          <w:sz w:val="22"/>
          <w:szCs w:val="22"/>
        </w:rPr>
      </w:pPr>
      <w:r w:rsidRPr="00903A9D">
        <w:rPr>
          <w:rFonts w:ascii="Cambria" w:hAnsi="Cambria"/>
          <w:sz w:val="22"/>
          <w:szCs w:val="22"/>
        </w:rPr>
        <w:t>U/S</w:t>
      </w:r>
    </w:p>
    <w:p w:rsidR="005459B3" w:rsidRDefault="005459B3" w:rsidP="005459B3">
      <w:pPr>
        <w:rPr>
          <w:rFonts w:ascii="Cambria" w:hAnsi="Cambria"/>
          <w:sz w:val="22"/>
          <w:szCs w:val="22"/>
        </w:rPr>
      </w:pPr>
    </w:p>
    <w:p w:rsidR="005459B3" w:rsidRPr="00903A9D" w:rsidRDefault="005459B3" w:rsidP="005459B3">
      <w:pPr>
        <w:rPr>
          <w:rFonts w:ascii="Cambria" w:hAnsi="Cambria"/>
          <w:sz w:val="22"/>
          <w:szCs w:val="22"/>
        </w:rPr>
      </w:pPr>
      <w:r w:rsidRPr="00903A9D">
        <w:rPr>
          <w:rFonts w:ascii="Cambria" w:hAnsi="Cambria"/>
          <w:b/>
          <w:bCs/>
          <w:sz w:val="22"/>
          <w:szCs w:val="22"/>
        </w:rPr>
        <w:t xml:space="preserve">Referral </w:t>
      </w:r>
      <w:r w:rsidRPr="00903A9D">
        <w:rPr>
          <w:rFonts w:ascii="Cambria" w:hAnsi="Cambria"/>
          <w:sz w:val="22"/>
          <w:szCs w:val="22"/>
        </w:rPr>
        <w:t>to urologist if symptoms other than mild</w:t>
      </w:r>
    </w:p>
    <w:p w:rsidR="005459B3" w:rsidRDefault="005459B3" w:rsidP="005459B3">
      <w:pPr>
        <w:rPr>
          <w:rFonts w:ascii="Cambria" w:hAnsi="Cambria"/>
          <w:sz w:val="22"/>
          <w:szCs w:val="22"/>
        </w:rPr>
      </w:pPr>
      <w:r>
        <w:rPr>
          <w:rFonts w:ascii="Cambria" w:hAnsi="Cambria"/>
          <w:sz w:val="22"/>
          <w:szCs w:val="22"/>
        </w:rPr>
        <w:br w:type="page"/>
      </w:r>
    </w:p>
    <w:p w:rsidR="005459B3" w:rsidRDefault="005459B3" w:rsidP="005459B3">
      <w:pPr>
        <w:rPr>
          <w:rFonts w:ascii="Cambria" w:hAnsi="Cambria"/>
          <w:sz w:val="22"/>
          <w:szCs w:val="22"/>
        </w:rPr>
      </w:pPr>
      <w:r>
        <w:rPr>
          <w:rFonts w:ascii="Cambria" w:hAnsi="Cambria"/>
          <w:sz w:val="22"/>
          <w:szCs w:val="22"/>
        </w:rPr>
        <w:t>Prostatitis</w:t>
      </w:r>
    </w:p>
    <w:p w:rsidR="005459B3" w:rsidRDefault="005459B3" w:rsidP="005459B3">
      <w:pPr>
        <w:rPr>
          <w:rFonts w:ascii="Cambria" w:hAnsi="Cambria"/>
          <w:sz w:val="22"/>
          <w:szCs w:val="22"/>
        </w:rPr>
      </w:pPr>
    </w:p>
    <w:p w:rsidR="005459B3" w:rsidRPr="00903A9D" w:rsidRDefault="005459B3" w:rsidP="005459B3">
      <w:pPr>
        <w:widowControl w:val="0"/>
        <w:autoSpaceDE w:val="0"/>
        <w:autoSpaceDN w:val="0"/>
        <w:adjustRightInd w:val="0"/>
        <w:rPr>
          <w:rFonts w:ascii="Calibri" w:hAnsi="Calibri" w:cs="Calibri"/>
          <w:color w:val="3366FF"/>
          <w:sz w:val="22"/>
          <w:szCs w:val="22"/>
        </w:rPr>
      </w:pPr>
      <w:r w:rsidRPr="00903A9D">
        <w:rPr>
          <w:rFonts w:ascii="Calibri" w:hAnsi="Calibri" w:cs="Calibri"/>
          <w:color w:val="3366FF"/>
          <w:sz w:val="22"/>
          <w:szCs w:val="22"/>
        </w:rPr>
        <w:t xml:space="preserve">In patients presenting with specific or non-specific urinary symptoms: </w:t>
      </w:r>
    </w:p>
    <w:p w:rsidR="005459B3" w:rsidRPr="00903A9D" w:rsidRDefault="005459B3" w:rsidP="005459B3">
      <w:pPr>
        <w:pStyle w:val="ListParagraph"/>
        <w:numPr>
          <w:ilvl w:val="0"/>
          <w:numId w:val="40"/>
        </w:numPr>
        <w:rPr>
          <w:rFonts w:cs="Calibri"/>
          <w:color w:val="3366FF"/>
          <w:sz w:val="22"/>
          <w:szCs w:val="22"/>
        </w:rPr>
      </w:pPr>
      <w:r w:rsidRPr="00903A9D">
        <w:rPr>
          <w:rFonts w:cs="Calibri"/>
          <w:color w:val="3366FF"/>
          <w:sz w:val="22"/>
          <w:szCs w:val="22"/>
        </w:rPr>
        <w:t xml:space="preserve">Identify the possibility of prostatitis. </w:t>
      </w:r>
    </w:p>
    <w:p w:rsidR="005459B3" w:rsidRDefault="005459B3" w:rsidP="005459B3">
      <w:pPr>
        <w:widowControl w:val="0"/>
        <w:autoSpaceDE w:val="0"/>
        <w:autoSpaceDN w:val="0"/>
        <w:adjustRightInd w:val="0"/>
        <w:rPr>
          <w:rFonts w:ascii="Calibri" w:hAnsi="Calibri" w:cs="Calibri"/>
          <w:color w:val="3366FF"/>
          <w:sz w:val="22"/>
          <w:szCs w:val="22"/>
        </w:rPr>
      </w:pPr>
    </w:p>
    <w:p w:rsidR="005459B3" w:rsidRPr="00903A9D" w:rsidRDefault="005459B3" w:rsidP="005459B3">
      <w:pPr>
        <w:widowControl w:val="0"/>
        <w:numPr>
          <w:ilvl w:val="0"/>
          <w:numId w:val="41"/>
        </w:numPr>
        <w:autoSpaceDE w:val="0"/>
        <w:autoSpaceDN w:val="0"/>
        <w:adjustRightInd w:val="0"/>
        <w:rPr>
          <w:rFonts w:ascii="Calibri" w:hAnsi="Calibri" w:cs="Calibri"/>
          <w:sz w:val="22"/>
          <w:szCs w:val="22"/>
        </w:rPr>
      </w:pPr>
      <w:r w:rsidRPr="00903A9D">
        <w:rPr>
          <w:rFonts w:ascii="Calibri" w:hAnsi="Calibri" w:cs="Calibri"/>
          <w:sz w:val="22"/>
          <w:szCs w:val="22"/>
        </w:rPr>
        <w:t>Most common urologic dx in men &lt;50yrs</w:t>
      </w:r>
    </w:p>
    <w:p w:rsidR="005459B3" w:rsidRPr="00903A9D" w:rsidRDefault="005459B3" w:rsidP="005459B3">
      <w:pPr>
        <w:widowControl w:val="0"/>
        <w:numPr>
          <w:ilvl w:val="0"/>
          <w:numId w:val="41"/>
        </w:numPr>
        <w:autoSpaceDE w:val="0"/>
        <w:autoSpaceDN w:val="0"/>
        <w:adjustRightInd w:val="0"/>
        <w:rPr>
          <w:rFonts w:ascii="Calibri" w:hAnsi="Calibri" w:cs="Calibri"/>
          <w:sz w:val="22"/>
          <w:szCs w:val="22"/>
        </w:rPr>
      </w:pPr>
      <w:r w:rsidRPr="00903A9D">
        <w:rPr>
          <w:rFonts w:ascii="Calibri" w:hAnsi="Calibri" w:cs="Calibri"/>
          <w:sz w:val="22"/>
          <w:szCs w:val="22"/>
        </w:rPr>
        <w:t>Very uncommon in men to develop UTI (unless abnormality in structure), therefore most LUTS are due to prostatitis as opposed to Lower UTI</w:t>
      </w:r>
    </w:p>
    <w:p w:rsidR="005459B3" w:rsidRDefault="005459B3" w:rsidP="005459B3">
      <w:pPr>
        <w:widowControl w:val="0"/>
        <w:autoSpaceDE w:val="0"/>
        <w:autoSpaceDN w:val="0"/>
        <w:adjustRightInd w:val="0"/>
        <w:rPr>
          <w:rFonts w:ascii="Calibri" w:hAnsi="Calibri" w:cs="Calibri"/>
          <w:sz w:val="22"/>
          <w:szCs w:val="22"/>
        </w:rPr>
      </w:pPr>
    </w:p>
    <w:p w:rsidR="005459B3" w:rsidRPr="00903A9D" w:rsidRDefault="005459B3" w:rsidP="005459B3">
      <w:pPr>
        <w:widowControl w:val="0"/>
        <w:autoSpaceDE w:val="0"/>
        <w:autoSpaceDN w:val="0"/>
        <w:adjustRightInd w:val="0"/>
        <w:rPr>
          <w:rFonts w:ascii="Calibri" w:hAnsi="Calibri" w:cs="Calibri"/>
          <w:sz w:val="22"/>
          <w:szCs w:val="22"/>
        </w:rPr>
      </w:pPr>
      <w:r w:rsidRPr="00903A9D">
        <w:rPr>
          <w:rFonts w:ascii="Calibri" w:hAnsi="Calibri" w:cs="Calibri"/>
          <w:b/>
          <w:bCs/>
          <w:i/>
          <w:iCs/>
          <w:sz w:val="22"/>
          <w:szCs w:val="22"/>
          <w:u w:val="single"/>
        </w:rPr>
        <w:t>Clinical features</w:t>
      </w:r>
    </w:p>
    <w:p w:rsidR="005459B3" w:rsidRPr="00903A9D" w:rsidRDefault="005459B3" w:rsidP="005459B3">
      <w:pPr>
        <w:widowControl w:val="0"/>
        <w:numPr>
          <w:ilvl w:val="0"/>
          <w:numId w:val="42"/>
        </w:numPr>
        <w:autoSpaceDE w:val="0"/>
        <w:autoSpaceDN w:val="0"/>
        <w:adjustRightInd w:val="0"/>
        <w:rPr>
          <w:rFonts w:ascii="Calibri" w:hAnsi="Calibri" w:cs="Calibri"/>
          <w:sz w:val="22"/>
          <w:szCs w:val="22"/>
        </w:rPr>
      </w:pPr>
      <w:r w:rsidRPr="00903A9D">
        <w:rPr>
          <w:rFonts w:ascii="Calibri" w:hAnsi="Calibri" w:cs="Calibri"/>
          <w:sz w:val="22"/>
          <w:szCs w:val="22"/>
        </w:rPr>
        <w:t>Irritative LUTS- dysuria, hematuria, increased frequency, urgency</w:t>
      </w:r>
    </w:p>
    <w:p w:rsidR="005459B3" w:rsidRPr="00903A9D" w:rsidRDefault="005459B3" w:rsidP="005459B3">
      <w:pPr>
        <w:widowControl w:val="0"/>
        <w:numPr>
          <w:ilvl w:val="0"/>
          <w:numId w:val="42"/>
        </w:numPr>
        <w:autoSpaceDE w:val="0"/>
        <w:autoSpaceDN w:val="0"/>
        <w:adjustRightInd w:val="0"/>
        <w:rPr>
          <w:rFonts w:ascii="Calibri" w:hAnsi="Calibri" w:cs="Calibri"/>
          <w:sz w:val="22"/>
          <w:szCs w:val="22"/>
        </w:rPr>
      </w:pPr>
      <w:r w:rsidRPr="00903A9D">
        <w:rPr>
          <w:rFonts w:ascii="Calibri" w:hAnsi="Calibri" w:cs="Calibri"/>
          <w:sz w:val="22"/>
          <w:szCs w:val="22"/>
        </w:rPr>
        <w:t>Rectal, low back and perineal pain</w:t>
      </w:r>
    </w:p>
    <w:p w:rsidR="005459B3" w:rsidRPr="00903A9D" w:rsidRDefault="005459B3" w:rsidP="005459B3">
      <w:pPr>
        <w:widowControl w:val="0"/>
        <w:numPr>
          <w:ilvl w:val="0"/>
          <w:numId w:val="42"/>
        </w:numPr>
        <w:autoSpaceDE w:val="0"/>
        <w:autoSpaceDN w:val="0"/>
        <w:adjustRightInd w:val="0"/>
        <w:rPr>
          <w:rFonts w:ascii="Calibri" w:hAnsi="Calibri" w:cs="Calibri"/>
          <w:sz w:val="22"/>
          <w:szCs w:val="22"/>
        </w:rPr>
      </w:pPr>
      <w:r w:rsidRPr="00903A9D">
        <w:rPr>
          <w:rFonts w:ascii="Calibri" w:hAnsi="Calibri" w:cs="Calibri"/>
          <w:sz w:val="22"/>
          <w:szCs w:val="22"/>
        </w:rPr>
        <w:t>Systemic symptoms: fever, malaise, myalgia, arthralgia</w:t>
      </w:r>
    </w:p>
    <w:p w:rsidR="005459B3" w:rsidRPr="00903A9D" w:rsidRDefault="005459B3" w:rsidP="005459B3">
      <w:pPr>
        <w:widowControl w:val="0"/>
        <w:numPr>
          <w:ilvl w:val="0"/>
          <w:numId w:val="42"/>
        </w:numPr>
        <w:autoSpaceDE w:val="0"/>
        <w:autoSpaceDN w:val="0"/>
        <w:adjustRightInd w:val="0"/>
        <w:rPr>
          <w:rFonts w:ascii="Calibri" w:hAnsi="Calibri" w:cs="Calibri"/>
          <w:sz w:val="22"/>
          <w:szCs w:val="22"/>
        </w:rPr>
      </w:pPr>
      <w:r w:rsidRPr="00903A9D">
        <w:rPr>
          <w:rFonts w:ascii="Calibri" w:hAnsi="Calibri" w:cs="Calibri"/>
          <w:sz w:val="22"/>
          <w:szCs w:val="22"/>
        </w:rPr>
        <w:t>Hematuria</w:t>
      </w:r>
    </w:p>
    <w:p w:rsidR="005459B3" w:rsidRDefault="005459B3" w:rsidP="005459B3">
      <w:pPr>
        <w:widowControl w:val="0"/>
        <w:autoSpaceDE w:val="0"/>
        <w:autoSpaceDN w:val="0"/>
        <w:adjustRightInd w:val="0"/>
        <w:rPr>
          <w:rFonts w:ascii="Calibri" w:hAnsi="Calibri" w:cs="Calibri"/>
          <w:color w:val="3366FF"/>
          <w:sz w:val="22"/>
          <w:szCs w:val="22"/>
        </w:rPr>
      </w:pPr>
    </w:p>
    <w:p w:rsidR="005459B3" w:rsidRPr="00903A9D" w:rsidRDefault="005459B3" w:rsidP="005459B3">
      <w:pPr>
        <w:widowControl w:val="0"/>
        <w:autoSpaceDE w:val="0"/>
        <w:autoSpaceDN w:val="0"/>
        <w:adjustRightInd w:val="0"/>
        <w:rPr>
          <w:rFonts w:ascii="Calibri" w:hAnsi="Calibri" w:cs="Calibri"/>
          <w:color w:val="3366FF"/>
          <w:sz w:val="22"/>
          <w:szCs w:val="22"/>
        </w:rPr>
      </w:pPr>
      <w:r w:rsidRPr="00903A9D">
        <w:rPr>
          <w:rFonts w:ascii="Calibri" w:hAnsi="Calibri" w:cs="Calibri"/>
          <w:color w:val="3366FF"/>
          <w:sz w:val="22"/>
          <w:szCs w:val="22"/>
        </w:rPr>
        <w:t xml:space="preserve">b) Interpret investigations (e.g., urinalysis, urine culture-and-sensitivity testing, Digital Rectal Exam, swab testing, reverse transcription-polymerase chain reaction assay) appropriately. </w:t>
      </w:r>
    </w:p>
    <w:p w:rsidR="005459B3" w:rsidRPr="00903A9D" w:rsidRDefault="005459B3" w:rsidP="005459B3">
      <w:pPr>
        <w:rPr>
          <w:rFonts w:ascii="Cambria" w:hAnsi="Cambria"/>
          <w:color w:val="3366FF"/>
          <w:sz w:val="22"/>
          <w:szCs w:val="22"/>
        </w:rPr>
      </w:pPr>
    </w:p>
    <w:p w:rsidR="005459B3" w:rsidRPr="00903A9D" w:rsidRDefault="005459B3" w:rsidP="005459B3">
      <w:pPr>
        <w:rPr>
          <w:rFonts w:ascii="Cambria" w:hAnsi="Cambria"/>
          <w:sz w:val="22"/>
          <w:szCs w:val="22"/>
        </w:rPr>
      </w:pPr>
      <w:r w:rsidRPr="00903A9D">
        <w:rPr>
          <w:rFonts w:ascii="Cambria" w:hAnsi="Cambria"/>
          <w:b/>
          <w:bCs/>
          <w:i/>
          <w:iCs/>
          <w:sz w:val="22"/>
          <w:szCs w:val="22"/>
          <w:u w:val="single"/>
        </w:rPr>
        <w:t>Investigations</w:t>
      </w:r>
    </w:p>
    <w:p w:rsidR="005459B3" w:rsidRPr="00903A9D" w:rsidRDefault="005459B3" w:rsidP="005459B3">
      <w:pPr>
        <w:numPr>
          <w:ilvl w:val="0"/>
          <w:numId w:val="43"/>
        </w:numPr>
        <w:rPr>
          <w:rFonts w:ascii="Cambria" w:hAnsi="Cambria"/>
          <w:sz w:val="22"/>
          <w:szCs w:val="22"/>
        </w:rPr>
      </w:pPr>
      <w:r w:rsidRPr="00903A9D">
        <w:rPr>
          <w:rFonts w:ascii="Cambria" w:hAnsi="Cambria"/>
          <w:sz w:val="22"/>
          <w:szCs w:val="22"/>
        </w:rPr>
        <w:t>Rectal exam</w:t>
      </w:r>
    </w:p>
    <w:p w:rsidR="005459B3" w:rsidRPr="00903A9D" w:rsidRDefault="005459B3" w:rsidP="005459B3">
      <w:pPr>
        <w:numPr>
          <w:ilvl w:val="1"/>
          <w:numId w:val="43"/>
        </w:numPr>
        <w:rPr>
          <w:rFonts w:ascii="Cambria" w:hAnsi="Cambria"/>
          <w:sz w:val="22"/>
          <w:szCs w:val="22"/>
        </w:rPr>
      </w:pPr>
      <w:r w:rsidRPr="00903A9D">
        <w:rPr>
          <w:rFonts w:ascii="Cambria" w:hAnsi="Cambria"/>
          <w:sz w:val="22"/>
          <w:szCs w:val="22"/>
        </w:rPr>
        <w:t>Enlarged, tender, warm prostate</w:t>
      </w:r>
    </w:p>
    <w:p w:rsidR="005459B3" w:rsidRPr="00903A9D" w:rsidRDefault="005459B3" w:rsidP="005459B3">
      <w:pPr>
        <w:numPr>
          <w:ilvl w:val="1"/>
          <w:numId w:val="43"/>
        </w:numPr>
        <w:rPr>
          <w:rFonts w:ascii="Cambria" w:hAnsi="Cambria"/>
          <w:sz w:val="22"/>
          <w:szCs w:val="22"/>
        </w:rPr>
      </w:pPr>
      <w:r w:rsidRPr="00903A9D">
        <w:rPr>
          <w:rFonts w:ascii="Cambria" w:hAnsi="Cambria"/>
          <w:sz w:val="22"/>
          <w:szCs w:val="22"/>
        </w:rPr>
        <w:t>Prostatic massage is not recommended d/t extreme tenderness and risk of inducing sepsis, abscess or epididymo-orchitis</w:t>
      </w:r>
    </w:p>
    <w:p w:rsidR="005459B3" w:rsidRPr="00903A9D" w:rsidRDefault="005459B3" w:rsidP="005459B3">
      <w:pPr>
        <w:numPr>
          <w:ilvl w:val="0"/>
          <w:numId w:val="43"/>
        </w:numPr>
        <w:rPr>
          <w:rFonts w:ascii="Cambria" w:hAnsi="Cambria"/>
          <w:sz w:val="22"/>
          <w:szCs w:val="22"/>
        </w:rPr>
      </w:pPr>
      <w:r w:rsidRPr="00903A9D">
        <w:rPr>
          <w:rFonts w:ascii="Cambria" w:hAnsi="Cambria"/>
          <w:sz w:val="22"/>
          <w:szCs w:val="22"/>
        </w:rPr>
        <w:t>Urine R&amp;M, C&amp;S – can do Initial void culture (urethritis) and mid stream culture (cystitis)</w:t>
      </w:r>
    </w:p>
    <w:p w:rsidR="005459B3" w:rsidRPr="00903A9D" w:rsidRDefault="005459B3" w:rsidP="005459B3">
      <w:pPr>
        <w:numPr>
          <w:ilvl w:val="0"/>
          <w:numId w:val="43"/>
        </w:numPr>
        <w:rPr>
          <w:rFonts w:ascii="Cambria" w:hAnsi="Cambria"/>
          <w:sz w:val="22"/>
          <w:szCs w:val="22"/>
        </w:rPr>
      </w:pPr>
      <w:r w:rsidRPr="00903A9D">
        <w:rPr>
          <w:rFonts w:ascii="Cambria" w:hAnsi="Cambria"/>
          <w:sz w:val="22"/>
          <w:szCs w:val="22"/>
        </w:rPr>
        <w:t>Blood CBC, C&amp;S</w:t>
      </w:r>
    </w:p>
    <w:p w:rsidR="005459B3" w:rsidRDefault="005459B3" w:rsidP="005459B3">
      <w:pPr>
        <w:rPr>
          <w:rFonts w:ascii="Cambria" w:hAnsi="Cambria"/>
          <w:color w:val="3366FF"/>
          <w:sz w:val="22"/>
          <w:szCs w:val="22"/>
        </w:rPr>
      </w:pPr>
    </w:p>
    <w:p w:rsidR="005459B3" w:rsidRPr="00903A9D" w:rsidRDefault="005459B3" w:rsidP="005459B3">
      <w:pPr>
        <w:rPr>
          <w:rFonts w:ascii="Cambria" w:hAnsi="Cambria"/>
          <w:sz w:val="22"/>
          <w:szCs w:val="22"/>
        </w:rPr>
      </w:pPr>
      <w:r w:rsidRPr="00903A9D">
        <w:rPr>
          <w:rFonts w:ascii="Cambria" w:hAnsi="Cambria"/>
          <w:b/>
          <w:bCs/>
          <w:i/>
          <w:iCs/>
          <w:sz w:val="22"/>
          <w:szCs w:val="22"/>
          <w:u w:val="single"/>
        </w:rPr>
        <w:t>Diagnosis</w:t>
      </w:r>
    </w:p>
    <w:p w:rsidR="00193D8D" w:rsidRPr="005459B3" w:rsidRDefault="005459B3" w:rsidP="005459B3">
      <w:pPr>
        <w:numPr>
          <w:ilvl w:val="0"/>
          <w:numId w:val="44"/>
        </w:numPr>
        <w:rPr>
          <w:rFonts w:ascii="Cambria" w:hAnsi="Cambria"/>
          <w:sz w:val="22"/>
          <w:szCs w:val="22"/>
        </w:rPr>
      </w:pPr>
      <w:r w:rsidRPr="00903A9D">
        <w:rPr>
          <w:rFonts w:ascii="Cambria" w:hAnsi="Cambria"/>
          <w:sz w:val="22"/>
          <w:szCs w:val="22"/>
        </w:rPr>
        <w:t>Based on a combination of clinical symptoms and tender prostate on exam – culture to dictate what organisms involved</w:t>
      </w:r>
      <w:bookmarkStart w:id="0" w:name="_GoBack"/>
      <w:bookmarkEnd w:id="0"/>
    </w:p>
    <w:sectPr w:rsidR="00193D8D" w:rsidRPr="005459B3" w:rsidSect="007B2E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1D5"/>
    <w:multiLevelType w:val="multilevel"/>
    <w:tmpl w:val="F3163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3058D"/>
    <w:multiLevelType w:val="multilevel"/>
    <w:tmpl w:val="66121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B7B22"/>
    <w:multiLevelType w:val="multilevel"/>
    <w:tmpl w:val="3622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86C73"/>
    <w:multiLevelType w:val="multilevel"/>
    <w:tmpl w:val="72942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36E79"/>
    <w:multiLevelType w:val="multilevel"/>
    <w:tmpl w:val="CB4CB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03374"/>
    <w:multiLevelType w:val="multilevel"/>
    <w:tmpl w:val="39F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519EC"/>
    <w:multiLevelType w:val="multilevel"/>
    <w:tmpl w:val="5CA22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80556"/>
    <w:multiLevelType w:val="multilevel"/>
    <w:tmpl w:val="DEB2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F4DF1"/>
    <w:multiLevelType w:val="multilevel"/>
    <w:tmpl w:val="C834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716FA"/>
    <w:multiLevelType w:val="multilevel"/>
    <w:tmpl w:val="4A1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B3CCB"/>
    <w:multiLevelType w:val="multilevel"/>
    <w:tmpl w:val="D96A7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73CE3"/>
    <w:multiLevelType w:val="multilevel"/>
    <w:tmpl w:val="0D6E9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1B5D26"/>
    <w:multiLevelType w:val="multilevel"/>
    <w:tmpl w:val="711A6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596288"/>
    <w:multiLevelType w:val="multilevel"/>
    <w:tmpl w:val="B350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03DED"/>
    <w:multiLevelType w:val="multilevel"/>
    <w:tmpl w:val="F892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57256"/>
    <w:multiLevelType w:val="multilevel"/>
    <w:tmpl w:val="5ACCC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23759"/>
    <w:multiLevelType w:val="multilevel"/>
    <w:tmpl w:val="0EAAF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B71E44"/>
    <w:multiLevelType w:val="multilevel"/>
    <w:tmpl w:val="B12A3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EB4810"/>
    <w:multiLevelType w:val="multilevel"/>
    <w:tmpl w:val="C67CF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826D5E"/>
    <w:multiLevelType w:val="multilevel"/>
    <w:tmpl w:val="0DDCF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07D95"/>
    <w:multiLevelType w:val="multilevel"/>
    <w:tmpl w:val="212E5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753880"/>
    <w:multiLevelType w:val="multilevel"/>
    <w:tmpl w:val="95F08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AD283D"/>
    <w:multiLevelType w:val="multilevel"/>
    <w:tmpl w:val="CF54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239B1"/>
    <w:multiLevelType w:val="multilevel"/>
    <w:tmpl w:val="E6FA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735D34"/>
    <w:multiLevelType w:val="hybridMultilevel"/>
    <w:tmpl w:val="A7920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D7BF5"/>
    <w:multiLevelType w:val="hybridMultilevel"/>
    <w:tmpl w:val="0A1A0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23084"/>
    <w:multiLevelType w:val="multilevel"/>
    <w:tmpl w:val="C52CD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997C95"/>
    <w:multiLevelType w:val="multilevel"/>
    <w:tmpl w:val="4DBE0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843651"/>
    <w:multiLevelType w:val="multilevel"/>
    <w:tmpl w:val="22B4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31F0A"/>
    <w:multiLevelType w:val="multilevel"/>
    <w:tmpl w:val="EE74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7E3FC6"/>
    <w:multiLevelType w:val="multilevel"/>
    <w:tmpl w:val="C6568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672E48"/>
    <w:multiLevelType w:val="hybridMultilevel"/>
    <w:tmpl w:val="952C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07E50"/>
    <w:multiLevelType w:val="multilevel"/>
    <w:tmpl w:val="0D9C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2158A9"/>
    <w:multiLevelType w:val="multilevel"/>
    <w:tmpl w:val="39A6D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65126A"/>
    <w:multiLevelType w:val="multilevel"/>
    <w:tmpl w:val="349CB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347BA"/>
    <w:multiLevelType w:val="multilevel"/>
    <w:tmpl w:val="C27EF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EB51C1"/>
    <w:multiLevelType w:val="multilevel"/>
    <w:tmpl w:val="53BE0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253D99"/>
    <w:multiLevelType w:val="multilevel"/>
    <w:tmpl w:val="CA5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1529C9"/>
    <w:multiLevelType w:val="multilevel"/>
    <w:tmpl w:val="84449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0C4F6E"/>
    <w:multiLevelType w:val="multilevel"/>
    <w:tmpl w:val="F428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5"/>
  </w:num>
  <w:num w:numId="3">
    <w:abstractNumId w:val="30"/>
  </w:num>
  <w:num w:numId="4">
    <w:abstractNumId w:val="22"/>
  </w:num>
  <w:num w:numId="5">
    <w:abstractNumId w:val="10"/>
  </w:num>
  <w:num w:numId="6">
    <w:abstractNumId w:val="28"/>
  </w:num>
  <w:num w:numId="7">
    <w:abstractNumId w:val="13"/>
  </w:num>
  <w:num w:numId="8">
    <w:abstractNumId w:val="6"/>
  </w:num>
  <w:num w:numId="9">
    <w:abstractNumId w:val="27"/>
  </w:num>
  <w:num w:numId="10">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1"/>
  </w:num>
  <w:num w:numId="12">
    <w:abstractNumId w:val="19"/>
  </w:num>
  <w:num w:numId="13">
    <w:abstractNumId w:val="7"/>
  </w:num>
  <w:num w:numId="14">
    <w:abstractNumId w:val="18"/>
  </w:num>
  <w:num w:numId="15">
    <w:abstractNumId w:val="35"/>
  </w:num>
  <w:num w:numId="16">
    <w:abstractNumId w:val="17"/>
  </w:num>
  <w:num w:numId="17">
    <w:abstractNumId w:val="34"/>
  </w:num>
  <w:num w:numId="18">
    <w:abstractNumId w:val="9"/>
  </w:num>
  <w:num w:numId="19">
    <w:abstractNumId w:val="3"/>
  </w:num>
  <w:num w:numId="20">
    <w:abstractNumId w:val="4"/>
  </w:num>
  <w:num w:numId="21">
    <w:abstractNumId w:val="26"/>
  </w:num>
  <w:num w:numId="22">
    <w:abstractNumId w:val="2"/>
  </w:num>
  <w:num w:numId="23">
    <w:abstractNumId w:val="14"/>
  </w:num>
  <w:num w:numId="24">
    <w:abstractNumId w:val="36"/>
  </w:num>
  <w:num w:numId="25">
    <w:abstractNumId w:val="5"/>
  </w:num>
  <w:num w:numId="26">
    <w:abstractNumId w:val="15"/>
  </w:num>
  <w:num w:numId="27">
    <w:abstractNumId w:val="20"/>
  </w:num>
  <w:num w:numId="28">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29">
    <w:abstractNumId w:val="16"/>
  </w:num>
  <w:num w:numId="30">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31">
    <w:abstractNumId w:val="1"/>
  </w:num>
  <w:num w:numId="32">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33">
    <w:abstractNumId w:val="11"/>
  </w:num>
  <w:num w:numId="34">
    <w:abstractNumId w:val="32"/>
  </w:num>
  <w:num w:numId="35">
    <w:abstractNumId w:val="33"/>
  </w:num>
  <w:num w:numId="36">
    <w:abstractNumId w:val="0"/>
  </w:num>
  <w:num w:numId="37">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3"/>
  </w:num>
  <w:num w:numId="39">
    <w:abstractNumId w:val="38"/>
  </w:num>
  <w:num w:numId="40">
    <w:abstractNumId w:val="24"/>
  </w:num>
  <w:num w:numId="41">
    <w:abstractNumId w:val="37"/>
  </w:num>
  <w:num w:numId="42">
    <w:abstractNumId w:val="8"/>
  </w:num>
  <w:num w:numId="43">
    <w:abstractNumId w:val="12"/>
  </w:num>
  <w:num w:numId="44">
    <w:abstractNumId w:val="39"/>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B3"/>
    <w:rsid w:val="00193D8D"/>
    <w:rsid w:val="005459B3"/>
    <w:rsid w:val="007B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B3"/>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B3"/>
    <w:pPr>
      <w:ind w:left="720"/>
      <w:contextualSpacing/>
    </w:pPr>
    <w:rPr>
      <w:rFonts w:ascii="Calibri" w:eastAsia="Times New Roman" w:hAnsi="Calibri"/>
      <w:szCs w:val="24"/>
      <w:lang w:eastAsia="ja-JP"/>
    </w:rPr>
  </w:style>
  <w:style w:type="paragraph" w:customStyle="1" w:styleId="Default">
    <w:name w:val="Default"/>
    <w:rsid w:val="005459B3"/>
    <w:pPr>
      <w:autoSpaceDE w:val="0"/>
      <w:autoSpaceDN w:val="0"/>
      <w:adjustRightInd w:val="0"/>
    </w:pPr>
    <w:rPr>
      <w:rFonts w:ascii="Calibri" w:eastAsia="Calibri" w:hAnsi="Calibri" w:cs="Calibri"/>
      <w:color w:val="000000"/>
    </w:rPr>
  </w:style>
  <w:style w:type="paragraph" w:styleId="NoSpacing">
    <w:name w:val="No Spacing"/>
    <w:qFormat/>
    <w:rsid w:val="005459B3"/>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B3"/>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B3"/>
    <w:pPr>
      <w:ind w:left="720"/>
      <w:contextualSpacing/>
    </w:pPr>
    <w:rPr>
      <w:rFonts w:ascii="Calibri" w:eastAsia="Times New Roman" w:hAnsi="Calibri"/>
      <w:szCs w:val="24"/>
      <w:lang w:eastAsia="ja-JP"/>
    </w:rPr>
  </w:style>
  <w:style w:type="paragraph" w:customStyle="1" w:styleId="Default">
    <w:name w:val="Default"/>
    <w:rsid w:val="005459B3"/>
    <w:pPr>
      <w:autoSpaceDE w:val="0"/>
      <w:autoSpaceDN w:val="0"/>
      <w:adjustRightInd w:val="0"/>
    </w:pPr>
    <w:rPr>
      <w:rFonts w:ascii="Calibri" w:eastAsia="Calibri" w:hAnsi="Calibri" w:cs="Calibri"/>
      <w:color w:val="000000"/>
    </w:rPr>
  </w:style>
  <w:style w:type="paragraph" w:styleId="NoSpacing">
    <w:name w:val="No Spacing"/>
    <w:qFormat/>
    <w:rsid w:val="005459B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tfphc.org/Abstracts_printable/Ch67ab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2115</Words>
  <Characters>12062</Characters>
  <Application>Microsoft Macintosh Word</Application>
  <DocSecurity>0</DocSecurity>
  <Lines>100</Lines>
  <Paragraphs>28</Paragraphs>
  <ScaleCrop>false</ScaleCrop>
  <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2012-02-19T23:46:00Z</dcterms:created>
  <dcterms:modified xsi:type="dcterms:W3CDTF">2012-02-19T23:47:00Z</dcterms:modified>
</cp:coreProperties>
</file>