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diagrams/layout1.xml" ContentType="application/vnd.openxmlformats-officedocument.drawingml.diagramLayout+xml"/>
  <Override PartName="/word/diagrams/data1.xml" ContentType="application/vnd.openxmlformats-officedocument.drawingml.diagramData+xml"/>
  <Override PartName="/word/diagrams/quickStyle1.xml" ContentType="application/vnd.openxmlformats-officedocument.drawingml.diagramStyle+xml"/>
  <Default Extension="jpeg" ContentType="image/jpeg"/>
  <Default Extension="xml" ContentType="application/xml"/>
  <Override PartName="/word/diagrams/colors1.xml" ContentType="application/vnd.openxmlformats-officedocument.drawingml.diagramColor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diagrams/drawing1.xml" ContentType="application/vnd.ms-office.drawingml.diagramDrawing+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821F3" w:rsidRDefault="00BB65E4">
      <w:r>
        <w:rPr>
          <w:noProof/>
        </w:rPr>
        <w:pict>
          <v:line id="_x0000_s1030" style="position:absolute;z-index:251662336;mso-wrap-edited:f;mso-position-horizontal:absolute;mso-position-vertical:absolute" from="2in,378pt" to="180pt,414pt" wrapcoords="0 -300 -540 150 -360 450 17460 18750 17640 20100 18540 21150 20880 21600 22140 21600 21960 21300 21240 18600 17460 16500 720 -300 0 -300" fillcolor="#3f80cd" strokecolor="#4a7ebb" strokeweight="3.5pt">
            <v:fill color2="#b3cfff" o:detectmouseclick="t" focusposition="" focussize=",90" type="gradient">
              <o:fill v:ext="view" type="gradientUnscaled"/>
            </v:fill>
            <v:stroke endarrow="block"/>
            <v:shadow on="t" opacity="22938f" mv:blur="38100f" offset="0,2pt"/>
            <v:textbox inset=",7.2pt,,7.2pt"/>
            <w10:wrap type="tight"/>
          </v:line>
        </w:pict>
      </w:r>
      <w:r>
        <w:rPr>
          <w:noProof/>
        </w:rPr>
        <w:pict>
          <v:line id="_x0000_s1028" style="position:absolute;flip:x;z-index:251660288;mso-wrap-edited:f;mso-position-horizontal:absolute;mso-position-vertical:absolute" from="126pt,162pt" to="162pt,198pt" wrapcoords="0 -300 -540 150 -360 450 17460 18750 17640 20100 18540 21150 20880 21600 22140 21600 21960 21300 21240 18600 17460 16500 720 -300 0 -300" fillcolor="#3f80cd" strokecolor="#4a7ebb" strokeweight="3.5pt">
            <v:fill color2="#b3cfff" o:detectmouseclick="t" focusposition="" focussize=",90" type="gradient">
              <o:fill v:ext="view" type="gradientUnscaled"/>
            </v:fill>
            <v:stroke endarrow="block"/>
            <v:shadow on="t" opacity="22938f" mv:blur="38100f" offset="0,2pt"/>
            <v:textbox inset=",7.2pt,,7.2pt"/>
            <w10:wrap type="tight"/>
          </v:line>
        </w:pict>
      </w:r>
      <w:r>
        <w:rPr>
          <w:noProof/>
        </w:rPr>
        <w:pict>
          <v:line id="_x0000_s1033" style="position:absolute;z-index:251663360;mso-wrap-edited:f;mso-position-horizontal:absolute;mso-position-vertical:absolute" from="220.45pt,309.4pt" to="265.85pt,309.4pt" wrapcoords="-180 150 540 2550 540 3000 18000 19200 17820 20400 18720 21150 21240 21750 20880 21600 22140 21600 22140 21750 21420 19350 20700 18300 18000 16950 3600 2550 3960 1350 3600 1050 720 150 -180 150" fillcolor="#3f80cd" strokecolor="#4a7ebb" strokeweight="3.5pt">
            <v:fill color2="#b3cfff" o:detectmouseclick="t" focusposition="" focussize=",90" type="gradient">
              <o:fill v:ext="view" type="gradientUnscaled"/>
            </v:fill>
            <v:stroke startarrow="block" endarrow="block"/>
            <v:shadow on="t" opacity="22938f" mv:blur="38100f" offset="0,2pt"/>
            <v:textbox inset=",7.2pt,,7.2pt"/>
            <w10:wrap type="tight"/>
          </v:line>
        </w:pict>
      </w:r>
      <w:r>
        <w:rPr>
          <w:noProof/>
        </w:rPr>
        <w:drawing>
          <wp:anchor distT="0" distB="0" distL="114300" distR="114300" simplePos="0" relativeHeight="251659264" behindDoc="0" locked="0" layoutInCell="1" allowOverlap="1">
            <wp:simplePos x="0" y="0"/>
            <wp:positionH relativeFrom="column">
              <wp:posOffset>-223520</wp:posOffset>
            </wp:positionH>
            <wp:positionV relativeFrom="paragraph">
              <wp:posOffset>0</wp:posOffset>
            </wp:positionV>
            <wp:extent cx="6624320" cy="7548880"/>
            <wp:effectExtent l="0" t="0" r="5080" b="0"/>
            <wp:wrapTight wrapText="bothSides">
              <wp:wrapPolygon edited="0">
                <wp:start x="5715" y="654"/>
                <wp:lineTo x="5715" y="5742"/>
                <wp:lineTo x="8945" y="6468"/>
                <wp:lineTo x="10767" y="6468"/>
                <wp:lineTo x="10767" y="7631"/>
                <wp:lineTo x="0" y="7849"/>
                <wp:lineTo x="0" y="13082"/>
                <wp:lineTo x="3644" y="13445"/>
                <wp:lineTo x="10767" y="13445"/>
                <wp:lineTo x="10767" y="14608"/>
                <wp:lineTo x="4969" y="15626"/>
                <wp:lineTo x="5135" y="20786"/>
                <wp:lineTo x="16482" y="20786"/>
                <wp:lineTo x="16564" y="20786"/>
                <wp:lineTo x="16647" y="20495"/>
                <wp:lineTo x="16813" y="15626"/>
                <wp:lineTo x="10684" y="14608"/>
                <wp:lineTo x="10767" y="13445"/>
                <wp:lineTo x="17890" y="13445"/>
                <wp:lineTo x="21617" y="13082"/>
                <wp:lineTo x="21617" y="7849"/>
                <wp:lineTo x="10684" y="7631"/>
                <wp:lineTo x="10767" y="6468"/>
                <wp:lineTo x="13086" y="6468"/>
                <wp:lineTo x="17310" y="5742"/>
                <wp:lineTo x="17227" y="654"/>
                <wp:lineTo x="5715" y="654"/>
              </wp:wrapPolygon>
            </wp:wrapTight>
            <wp:docPr id="4" name=""/>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4" r:lo="rId5" r:qs="rId6" r:cs="rId7"/>
              </a:graphicData>
            </a:graphic>
          </wp:anchor>
        </w:drawing>
      </w:r>
      <w:r w:rsidR="00A75E3B">
        <w:rPr>
          <w:noProof/>
        </w:rPr>
        <w:pict>
          <v:line id="_x0000_s1029" style="position:absolute;flip:x;z-index:251661312;mso-wrap-edited:f;mso-position-horizontal:absolute;mso-position-horizontal-relative:text;mso-position-vertical:absolute;mso-position-vertical-relative:text" from="306pt,378pt" to="342pt,414pt" wrapcoords="0 -300 -540 150 -360 450 17460 18750 17640 20100 18540 21150 20880 21600 22140 21600 21960 21300 21240 18600 17460 16500 720 -300 0 -300" fillcolor="#3f80cd" strokecolor="#4a7ebb" strokeweight="3.5pt">
            <v:fill color2="#b3cfff" o:detectmouseclick="t" focusposition="" focussize=",90" type="gradient">
              <o:fill v:ext="view" type="gradientUnscaled"/>
            </v:fill>
            <v:stroke endarrow="block"/>
            <v:shadow on="t" opacity="22938f" mv:blur="38100f" offset="0,2pt"/>
            <v:textbox inset=",7.2pt,,7.2pt"/>
            <w10:wrap type="tight"/>
          </v:line>
        </w:pict>
      </w:r>
      <w:r w:rsidR="00A75E3B">
        <w:rPr>
          <w:noProof/>
        </w:rPr>
        <w:pict>
          <v:line id="_x0000_s1026" style="position:absolute;z-index:251658240;mso-wrap-edited:f;mso-position-horizontal:absolute;mso-position-horizontal-relative:text;mso-position-vertical:absolute;mso-position-vertical-relative:text" from="378pt,162pt" to="414pt,198pt" wrapcoords="0 -300 -540 150 -360 450 17460 18750 17640 20100 18540 21150 20880 21600 22140 21600 21960 21300 21240 18600 17460 16500 720 -300 0 -300" fillcolor="#3f80cd" strokecolor="#4a7ebb" strokeweight="3.5pt">
            <v:fill color2="#b3cfff" o:detectmouseclick="t" focusposition="" focussize=",90" type="gradient">
              <o:fill v:ext="view" type="gradientUnscaled"/>
            </v:fill>
            <v:stroke endarrow="block"/>
            <v:shadow on="t" opacity="22938f" mv:blur="38100f" offset="0,2pt"/>
            <v:textbox inset=",7.2pt,,7.2pt"/>
            <w10:wrap type="tight"/>
          </v:line>
        </w:pict>
      </w:r>
    </w:p>
    <w:sectPr w:rsidR="00F821F3" w:rsidSect="00F821F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21F3"/>
    <w:rsid w:val="0067053C"/>
    <w:rsid w:val="006848C9"/>
    <w:rsid w:val="00700EC0"/>
    <w:rsid w:val="009002F6"/>
    <w:rsid w:val="00A02F8B"/>
    <w:rsid w:val="00A75E3B"/>
    <w:rsid w:val="00BB65E4"/>
    <w:rsid w:val="00F821F3"/>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004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diagramData" Target="diagrams/data1.xml"/><Relationship Id="rId5" Type="http://schemas.openxmlformats.org/officeDocument/2006/relationships/diagramLayout" Target="diagrams/layout1.xml"/><Relationship Id="rId6" Type="http://schemas.openxmlformats.org/officeDocument/2006/relationships/diagramQuickStyle" Target="diagrams/quickStyle1.xml"/><Relationship Id="rId7" Type="http://schemas.openxmlformats.org/officeDocument/2006/relationships/diagramColors" Target="diagrams/colors1.xml"/><Relationship Id="rId8" Type="http://schemas.microsoft.com/office/2007/relationships/diagramDrawing" Target="diagrams/drawing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73A0B8-8C1A-D142-9ED5-AA94853E64B7}" type="doc">
      <dgm:prSet loTypeId="urn:microsoft.com/office/officeart/2005/8/layout/default" loCatId="list" qsTypeId="urn:microsoft.com/office/officeart/2005/8/quickstyle/simple4" qsCatId="simple" csTypeId="urn:microsoft.com/office/officeart/2005/8/colors/accent1_2" csCatId="accent1" phldr="1"/>
      <dgm:spPr/>
      <dgm:t>
        <a:bodyPr/>
        <a:lstStyle/>
        <a:p>
          <a:endParaRPr lang="en-US"/>
        </a:p>
      </dgm:t>
    </dgm:pt>
    <dgm:pt modelId="{62E5C3FD-0D0F-9948-A131-AB5F672AAA8B}">
      <dgm:prSet phldrT="[Text]"/>
      <dgm:spPr/>
      <dgm:t>
        <a:bodyPr/>
        <a:lstStyle/>
        <a:p>
          <a:r>
            <a:rPr lang="en-US"/>
            <a:t>metropolis</a:t>
          </a:r>
        </a:p>
      </dgm:t>
    </dgm:pt>
    <dgm:pt modelId="{E338CBE5-E260-984D-AD5D-800C5E5C18DA}" type="parTrans" cxnId="{6D7653D6-91D3-144A-AC87-D99FCC867EBE}">
      <dgm:prSet/>
      <dgm:spPr/>
      <dgm:t>
        <a:bodyPr/>
        <a:lstStyle/>
        <a:p>
          <a:endParaRPr lang="en-US"/>
        </a:p>
      </dgm:t>
    </dgm:pt>
    <dgm:pt modelId="{7F9CBA52-DF49-044C-9681-5328907D1BD3}" type="sibTrans" cxnId="{6D7653D6-91D3-144A-AC87-D99FCC867EBE}">
      <dgm:prSet/>
      <dgm:spPr/>
      <dgm:t>
        <a:bodyPr/>
        <a:lstStyle/>
        <a:p>
          <a:endParaRPr lang="en-US"/>
        </a:p>
      </dgm:t>
    </dgm:pt>
    <dgm:pt modelId="{711F5C51-7065-2D42-A1BD-2BBA9690BFB0}">
      <dgm:prSet phldrT="[Text]"/>
      <dgm:spPr/>
      <dgm:t>
        <a:bodyPr/>
        <a:lstStyle/>
        <a:p>
          <a:r>
            <a:rPr lang="en-US"/>
            <a:t>money reduces individuality to a quantitative level</a:t>
          </a:r>
        </a:p>
      </dgm:t>
    </dgm:pt>
    <dgm:pt modelId="{B6F0BF7E-7056-1A45-8C39-BD7AB40F60F4}" type="parTrans" cxnId="{09861D1A-8EDD-F443-B84A-903C04C85D3D}">
      <dgm:prSet/>
      <dgm:spPr/>
      <dgm:t>
        <a:bodyPr/>
        <a:lstStyle/>
        <a:p>
          <a:endParaRPr lang="en-US"/>
        </a:p>
      </dgm:t>
    </dgm:pt>
    <dgm:pt modelId="{2C92AF96-A006-E147-B1D0-966C73A0FDB7}" type="sibTrans" cxnId="{09861D1A-8EDD-F443-B84A-903C04C85D3D}">
      <dgm:prSet/>
      <dgm:spPr/>
      <dgm:t>
        <a:bodyPr/>
        <a:lstStyle/>
        <a:p>
          <a:endParaRPr lang="en-US"/>
        </a:p>
      </dgm:t>
    </dgm:pt>
    <dgm:pt modelId="{B4B87226-C2CE-3543-BD01-697BD84D2347}">
      <dgm:prSet phldrT="[Text]"/>
      <dgm:spPr/>
      <dgm:t>
        <a:bodyPr/>
        <a:lstStyle/>
        <a:p>
          <a:r>
            <a:rPr lang="en-US"/>
            <a:t>the intellectualist is only interested in relations that can be rationally understood </a:t>
          </a:r>
        </a:p>
      </dgm:t>
    </dgm:pt>
    <dgm:pt modelId="{132ABA6F-4907-EE49-A5D4-A877F1B0BD48}" type="parTrans" cxnId="{CF2ADF33-050C-E846-9AF3-4ED9E37049F9}">
      <dgm:prSet/>
      <dgm:spPr/>
      <dgm:t>
        <a:bodyPr/>
        <a:lstStyle/>
        <a:p>
          <a:endParaRPr lang="en-US"/>
        </a:p>
      </dgm:t>
    </dgm:pt>
    <dgm:pt modelId="{2579DEAF-DFCA-5F48-B68E-C23963B24C5B}" type="sibTrans" cxnId="{CF2ADF33-050C-E846-9AF3-4ED9E37049F9}">
      <dgm:prSet/>
      <dgm:spPr/>
      <dgm:t>
        <a:bodyPr/>
        <a:lstStyle/>
        <a:p>
          <a:endParaRPr lang="en-US"/>
        </a:p>
      </dgm:t>
    </dgm:pt>
    <dgm:pt modelId="{64F3F4E1-0827-C344-8FF8-94F23896BDF8}">
      <dgm:prSet/>
      <dgm:spPr/>
      <dgm:t>
        <a:bodyPr/>
        <a:lstStyle/>
        <a:p>
          <a:r>
            <a:rPr lang="en-US"/>
            <a:t>production for the market rather than for the customer </a:t>
          </a:r>
        </a:p>
      </dgm:t>
    </dgm:pt>
    <dgm:pt modelId="{58B263A5-170B-824C-B05E-18555364B0B6}" type="parTrans" cxnId="{432073D1-86EA-8A48-B3C8-9DCF31A89A8E}">
      <dgm:prSet/>
      <dgm:spPr/>
      <dgm:t>
        <a:bodyPr/>
        <a:lstStyle/>
        <a:p>
          <a:endParaRPr lang="en-US"/>
        </a:p>
      </dgm:t>
    </dgm:pt>
    <dgm:pt modelId="{0336B7C7-991B-5544-9BF8-B458DAC6B668}" type="sibTrans" cxnId="{432073D1-86EA-8A48-B3C8-9DCF31A89A8E}">
      <dgm:prSet/>
      <dgm:spPr/>
      <dgm:t>
        <a:bodyPr/>
        <a:lstStyle/>
        <a:p>
          <a:endParaRPr lang="en-US"/>
        </a:p>
      </dgm:t>
    </dgm:pt>
    <dgm:pt modelId="{8F3ACE67-0B5E-FA4E-9338-90E4A5D79929}" type="pres">
      <dgm:prSet presAssocID="{2F73A0B8-8C1A-D142-9ED5-AA94853E64B7}" presName="diagram" presStyleCnt="0">
        <dgm:presLayoutVars>
          <dgm:dir/>
          <dgm:resizeHandles val="exact"/>
        </dgm:presLayoutVars>
      </dgm:prSet>
      <dgm:spPr/>
      <dgm:t>
        <a:bodyPr/>
        <a:lstStyle/>
        <a:p>
          <a:endParaRPr lang="en-US"/>
        </a:p>
      </dgm:t>
    </dgm:pt>
    <dgm:pt modelId="{604A2D37-571F-5045-AEB5-2CB6B9294D8C}" type="pres">
      <dgm:prSet presAssocID="{62E5C3FD-0D0F-9948-A131-AB5F672AAA8B}" presName="node" presStyleLbl="node1" presStyleIdx="0" presStyleCnt="4" custScaleX="116001" custLinFactNeighborX="62382" custLinFactNeighborY="-34997">
        <dgm:presLayoutVars>
          <dgm:bulletEnabled val="1"/>
        </dgm:presLayoutVars>
      </dgm:prSet>
      <dgm:spPr/>
      <dgm:t>
        <a:bodyPr/>
        <a:lstStyle/>
        <a:p>
          <a:endParaRPr lang="en-US"/>
        </a:p>
      </dgm:t>
    </dgm:pt>
    <dgm:pt modelId="{FEB79A57-3EC2-514B-82E1-FD86E4884D18}" type="pres">
      <dgm:prSet presAssocID="{7F9CBA52-DF49-044C-9681-5328907D1BD3}" presName="sibTrans" presStyleCnt="0"/>
      <dgm:spPr/>
    </dgm:pt>
    <dgm:pt modelId="{A246939A-A55C-8A44-B409-7461B4142DB2}" type="pres">
      <dgm:prSet presAssocID="{711F5C51-7065-2D42-A1BD-2BBA9690BFB0}" presName="node" presStyleLbl="node1" presStyleIdx="1" presStyleCnt="4" custLinFactX="-22962" custLinFactY="8846" custLinFactNeighborX="-100000" custLinFactNeighborY="100000">
        <dgm:presLayoutVars>
          <dgm:bulletEnabled val="1"/>
        </dgm:presLayoutVars>
      </dgm:prSet>
      <dgm:spPr/>
      <dgm:t>
        <a:bodyPr/>
        <a:lstStyle/>
        <a:p>
          <a:endParaRPr lang="en-US"/>
        </a:p>
      </dgm:t>
    </dgm:pt>
    <dgm:pt modelId="{680C286D-2037-7348-9F72-E22405126F0D}" type="pres">
      <dgm:prSet presAssocID="{2C92AF96-A006-E147-B1D0-966C73A0FDB7}" presName="sibTrans" presStyleCnt="0"/>
      <dgm:spPr/>
    </dgm:pt>
    <dgm:pt modelId="{29E5B3B9-143E-324E-A7BD-FC35F2B04870}" type="pres">
      <dgm:prSet presAssocID="{64F3F4E1-0827-C344-8FF8-94F23896BDF8}" presName="node" presStyleLbl="node1" presStyleIdx="2" presStyleCnt="4" custScaleX="116508" custLinFactY="45988" custLinFactNeighborX="491" custLinFactNeighborY="100000">
        <dgm:presLayoutVars>
          <dgm:bulletEnabled val="1"/>
        </dgm:presLayoutVars>
      </dgm:prSet>
      <dgm:spPr/>
      <dgm:t>
        <a:bodyPr/>
        <a:lstStyle/>
        <a:p>
          <a:endParaRPr lang="en-US"/>
        </a:p>
      </dgm:t>
    </dgm:pt>
    <dgm:pt modelId="{0EB121FA-0A5A-3A43-BCD6-24270E9210A1}" type="pres">
      <dgm:prSet presAssocID="{0336B7C7-991B-5544-9BF8-B458DAC6B668}" presName="sibTrans" presStyleCnt="0"/>
      <dgm:spPr/>
    </dgm:pt>
    <dgm:pt modelId="{4A33F2DB-71EF-CB46-8934-875E89EAFD3E}" type="pres">
      <dgm:prSet presAssocID="{B4B87226-C2CE-3543-BD01-697BD84D2347}" presName="node" presStyleLbl="node1" presStyleIdx="3" presStyleCnt="4" custLinFactY="-24487" custLinFactNeighborX="61450" custLinFactNeighborY="-100000">
        <dgm:presLayoutVars>
          <dgm:bulletEnabled val="1"/>
        </dgm:presLayoutVars>
      </dgm:prSet>
      <dgm:spPr/>
      <dgm:t>
        <a:bodyPr/>
        <a:lstStyle/>
        <a:p>
          <a:endParaRPr lang="en-US"/>
        </a:p>
      </dgm:t>
    </dgm:pt>
  </dgm:ptLst>
  <dgm:cxnLst>
    <dgm:cxn modelId="{BA91F6B8-9958-2E4D-B218-7C69079B66EA}" type="presOf" srcId="{711F5C51-7065-2D42-A1BD-2BBA9690BFB0}" destId="{A246939A-A55C-8A44-B409-7461B4142DB2}" srcOrd="0" destOrd="0" presId="urn:microsoft.com/office/officeart/2005/8/layout/default"/>
    <dgm:cxn modelId="{6D7653D6-91D3-144A-AC87-D99FCC867EBE}" srcId="{2F73A0B8-8C1A-D142-9ED5-AA94853E64B7}" destId="{62E5C3FD-0D0F-9948-A131-AB5F672AAA8B}" srcOrd="0" destOrd="0" parTransId="{E338CBE5-E260-984D-AD5D-800C5E5C18DA}" sibTransId="{7F9CBA52-DF49-044C-9681-5328907D1BD3}"/>
    <dgm:cxn modelId="{432073D1-86EA-8A48-B3C8-9DCF31A89A8E}" srcId="{2F73A0B8-8C1A-D142-9ED5-AA94853E64B7}" destId="{64F3F4E1-0827-C344-8FF8-94F23896BDF8}" srcOrd="2" destOrd="0" parTransId="{58B263A5-170B-824C-B05E-18555364B0B6}" sibTransId="{0336B7C7-991B-5544-9BF8-B458DAC6B668}"/>
    <dgm:cxn modelId="{60A22CC7-5F2B-374B-A00F-30A776E9A9A5}" type="presOf" srcId="{64F3F4E1-0827-C344-8FF8-94F23896BDF8}" destId="{29E5B3B9-143E-324E-A7BD-FC35F2B04870}" srcOrd="0" destOrd="0" presId="urn:microsoft.com/office/officeart/2005/8/layout/default"/>
    <dgm:cxn modelId="{F82EE46C-1B2E-9C48-BE2D-C4788C45496B}" type="presOf" srcId="{2F73A0B8-8C1A-D142-9ED5-AA94853E64B7}" destId="{8F3ACE67-0B5E-FA4E-9338-90E4A5D79929}" srcOrd="0" destOrd="0" presId="urn:microsoft.com/office/officeart/2005/8/layout/default"/>
    <dgm:cxn modelId="{045390C9-C685-7D4C-970D-33EB54DC048D}" type="presOf" srcId="{62E5C3FD-0D0F-9948-A131-AB5F672AAA8B}" destId="{604A2D37-571F-5045-AEB5-2CB6B9294D8C}" srcOrd="0" destOrd="0" presId="urn:microsoft.com/office/officeart/2005/8/layout/default"/>
    <dgm:cxn modelId="{CF2ADF33-050C-E846-9AF3-4ED9E37049F9}" srcId="{2F73A0B8-8C1A-D142-9ED5-AA94853E64B7}" destId="{B4B87226-C2CE-3543-BD01-697BD84D2347}" srcOrd="3" destOrd="0" parTransId="{132ABA6F-4907-EE49-A5D4-A877F1B0BD48}" sibTransId="{2579DEAF-DFCA-5F48-B68E-C23963B24C5B}"/>
    <dgm:cxn modelId="{09861D1A-8EDD-F443-B84A-903C04C85D3D}" srcId="{2F73A0B8-8C1A-D142-9ED5-AA94853E64B7}" destId="{711F5C51-7065-2D42-A1BD-2BBA9690BFB0}" srcOrd="1" destOrd="0" parTransId="{B6F0BF7E-7056-1A45-8C39-BD7AB40F60F4}" sibTransId="{2C92AF96-A006-E147-B1D0-966C73A0FDB7}"/>
    <dgm:cxn modelId="{C9157B3E-5370-1747-AC0A-22C300DA9C68}" type="presOf" srcId="{B4B87226-C2CE-3543-BD01-697BD84D2347}" destId="{4A33F2DB-71EF-CB46-8934-875E89EAFD3E}" srcOrd="0" destOrd="0" presId="urn:microsoft.com/office/officeart/2005/8/layout/default"/>
    <dgm:cxn modelId="{921A4EC7-9317-8F4F-8313-A202E011E5A2}" type="presParOf" srcId="{8F3ACE67-0B5E-FA4E-9338-90E4A5D79929}" destId="{604A2D37-571F-5045-AEB5-2CB6B9294D8C}" srcOrd="0" destOrd="0" presId="urn:microsoft.com/office/officeart/2005/8/layout/default"/>
    <dgm:cxn modelId="{AB53D5C2-14A1-C249-833C-534F3907B7A6}" type="presParOf" srcId="{8F3ACE67-0B5E-FA4E-9338-90E4A5D79929}" destId="{FEB79A57-3EC2-514B-82E1-FD86E4884D18}" srcOrd="1" destOrd="0" presId="urn:microsoft.com/office/officeart/2005/8/layout/default"/>
    <dgm:cxn modelId="{DB1DB998-11F2-5D4C-B05E-E65995EFC25A}" type="presParOf" srcId="{8F3ACE67-0B5E-FA4E-9338-90E4A5D79929}" destId="{A246939A-A55C-8A44-B409-7461B4142DB2}" srcOrd="2" destOrd="0" presId="urn:microsoft.com/office/officeart/2005/8/layout/default"/>
    <dgm:cxn modelId="{A13742A7-1AB1-C14E-9AC4-C1BCD5FEED72}" type="presParOf" srcId="{8F3ACE67-0B5E-FA4E-9338-90E4A5D79929}" destId="{680C286D-2037-7348-9F72-E22405126F0D}" srcOrd="3" destOrd="0" presId="urn:microsoft.com/office/officeart/2005/8/layout/default"/>
    <dgm:cxn modelId="{1494F8B5-C102-C54C-8405-D6B1B11D6972}" type="presParOf" srcId="{8F3ACE67-0B5E-FA4E-9338-90E4A5D79929}" destId="{29E5B3B9-143E-324E-A7BD-FC35F2B04870}" srcOrd="4" destOrd="0" presId="urn:microsoft.com/office/officeart/2005/8/layout/default"/>
    <dgm:cxn modelId="{A7C3DFAA-804C-0644-8550-7857B7B5D0FA}" type="presParOf" srcId="{8F3ACE67-0B5E-FA4E-9338-90E4A5D79929}" destId="{0EB121FA-0A5A-3A43-BCD6-24270E9210A1}" srcOrd="5" destOrd="0" presId="urn:microsoft.com/office/officeart/2005/8/layout/default"/>
    <dgm:cxn modelId="{BEB3E295-EFEC-D04E-ABCF-2560BA3E4AA7}" type="presParOf" srcId="{8F3ACE67-0B5E-FA4E-9338-90E4A5D79929}" destId="{4A33F2DB-71EF-CB46-8934-875E89EAFD3E}" srcOrd="6" destOrd="0" presId="urn:microsoft.com/office/officeart/2005/8/layout/default"/>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4A2D37-571F-5045-AEB5-2CB6B9294D8C}">
      <dsp:nvSpPr>
        <dsp:cNvPr id="0" name=""/>
        <dsp:cNvSpPr/>
      </dsp:nvSpPr>
      <dsp:spPr>
        <a:xfrm>
          <a:off x="1828792" y="228605"/>
          <a:ext cx="3399392" cy="175829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kern="1200"/>
            <a:t>metropolis</a:t>
          </a:r>
        </a:p>
      </dsp:txBody>
      <dsp:txXfrm>
        <a:off x="1828792" y="228605"/>
        <a:ext cx="3399392" cy="1758291"/>
      </dsp:txXfrm>
    </dsp:sp>
    <dsp:sp modelId="{A246939A-A55C-8A44-B409-7461B4142DB2}">
      <dsp:nvSpPr>
        <dsp:cNvPr id="0" name=""/>
        <dsp:cNvSpPr/>
      </dsp:nvSpPr>
      <dsp:spPr>
        <a:xfrm>
          <a:off x="89754" y="2757784"/>
          <a:ext cx="2930485" cy="175829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kern="1200"/>
            <a:t>money reduces individuality to a quantitative level</a:t>
          </a:r>
        </a:p>
      </dsp:txBody>
      <dsp:txXfrm>
        <a:off x="89754" y="2757784"/>
        <a:ext cx="2930485" cy="1758291"/>
      </dsp:txXfrm>
    </dsp:sp>
    <dsp:sp modelId="{29E5B3B9-143E-324E-A7BD-FC35F2B04870}">
      <dsp:nvSpPr>
        <dsp:cNvPr id="0" name=""/>
        <dsp:cNvSpPr/>
      </dsp:nvSpPr>
      <dsp:spPr>
        <a:xfrm>
          <a:off x="1619423" y="5462188"/>
          <a:ext cx="3414249" cy="175829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kern="1200"/>
            <a:t>production for the market rather than for the customer </a:t>
          </a:r>
        </a:p>
      </dsp:txBody>
      <dsp:txXfrm>
        <a:off x="1619423" y="5462188"/>
        <a:ext cx="3414249" cy="1758291"/>
      </dsp:txXfrm>
    </dsp:sp>
    <dsp:sp modelId="{4A33F2DB-71EF-CB46-8934-875E89EAFD3E}">
      <dsp:nvSpPr>
        <dsp:cNvPr id="0" name=""/>
        <dsp:cNvSpPr/>
      </dsp:nvSpPr>
      <dsp:spPr>
        <a:xfrm>
          <a:off x="3647700" y="2757790"/>
          <a:ext cx="2930485" cy="175829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kern="1200"/>
            <a:t>the intellectualist is only interested in relations that can be rationally understood </a:t>
          </a:r>
        </a:p>
      </dsp:txBody>
      <dsp:txXfrm>
        <a:off x="3647700" y="2757790"/>
        <a:ext cx="2930485" cy="175829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0</Words>
  <Characters>5</Characters>
  <Application>Microsoft Macintosh Word</Application>
  <DocSecurity>0</DocSecurity>
  <Lines>1</Lines>
  <Paragraphs>1</Paragraphs>
  <ScaleCrop>false</ScaleCrop>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H</dc:creator>
  <cp:keywords/>
  <cp:lastModifiedBy>Marissa H</cp:lastModifiedBy>
  <cp:revision>3</cp:revision>
  <cp:lastPrinted>2013-01-20T02:32:00Z</cp:lastPrinted>
  <dcterms:created xsi:type="dcterms:W3CDTF">2013-01-20T02:05:00Z</dcterms:created>
  <dcterms:modified xsi:type="dcterms:W3CDTF">2013-01-20T02:41:00Z</dcterms:modified>
</cp:coreProperties>
</file>