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0A" w:rsidRPr="00CE29CC" w:rsidRDefault="007A310A" w:rsidP="007A310A">
      <w:pPr>
        <w:rPr>
          <w:rFonts w:ascii="Cambria" w:hAnsi="Cambria"/>
          <w:b/>
        </w:rPr>
      </w:pPr>
      <w:r>
        <w:rPr>
          <w:rFonts w:ascii="Cambria" w:hAnsi="Cambria"/>
          <w:b/>
        </w:rPr>
        <w:t>Croup</w:t>
      </w:r>
    </w:p>
    <w:p w:rsidR="007A310A" w:rsidRPr="00310799" w:rsidRDefault="007A310A" w:rsidP="007A310A">
      <w:pPr>
        <w:rPr>
          <w:rFonts w:ascii="Cambria" w:hAnsi="Cambria"/>
          <w:i/>
        </w:rPr>
      </w:pPr>
      <w:r w:rsidRPr="00310799">
        <w:rPr>
          <w:rFonts w:ascii="Cambria" w:hAnsi="Cambria"/>
          <w:i/>
        </w:rPr>
        <w:t>1) In patients with croup:</w:t>
      </w:r>
    </w:p>
    <w:p w:rsidR="007A310A" w:rsidRPr="00310799" w:rsidRDefault="007A310A" w:rsidP="007A310A">
      <w:pPr>
        <w:rPr>
          <w:rFonts w:ascii="Cambria" w:hAnsi="Cambria"/>
          <w:i/>
        </w:rPr>
      </w:pPr>
      <w:r w:rsidRPr="00310799">
        <w:rPr>
          <w:rFonts w:ascii="Cambria" w:hAnsi="Cambria"/>
          <w:i/>
        </w:rPr>
        <w:t>a) Identify the need for respiratory assistance (e.g., assess ABCs, fatigue, somnolence, paradoxical breathing, in drawing)</w:t>
      </w:r>
    </w:p>
    <w:p w:rsidR="007A310A" w:rsidRDefault="007A310A" w:rsidP="007A310A">
      <w:pPr>
        <w:rPr>
          <w:rFonts w:ascii="Cambria" w:hAnsi="Cambria"/>
          <w:i/>
        </w:rPr>
      </w:pPr>
      <w:r w:rsidRPr="00310799">
        <w:rPr>
          <w:rFonts w:ascii="Cambria" w:hAnsi="Cambria"/>
          <w:i/>
        </w:rPr>
        <w:t>b) Provide that assistance when indicated.</w:t>
      </w:r>
    </w:p>
    <w:p w:rsidR="007A310A" w:rsidRDefault="007A310A" w:rsidP="007A310A">
      <w:r>
        <w:t xml:space="preserve">Respiratory compromise evaluation 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 xml:space="preserve">Appearance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Hypoxia: restless or anxious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somnolent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Tone - decreased muscle tone, appear limp, weak.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Interactiveness - does not respond to a caregiver or appropriately resist examination.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Consolability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Look/gaze - unresponsive stare suggests an altered mental status.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Speech/cry - weak cry, a hoarse or muffled voice suggests upper airway obstruction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Drooling, dysphagia –oropharyngeal or laryngotracheal obstruction. </w:t>
      </w:r>
    </w:p>
    <w:p w:rsidR="007A310A" w:rsidRDefault="007A310A" w:rsidP="007A310A">
      <w:pPr>
        <w:pStyle w:val="ListParagraph"/>
        <w:numPr>
          <w:ilvl w:val="1"/>
          <w:numId w:val="1"/>
        </w:numPr>
      </w:pP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 xml:space="preserve">Breathing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increased work of breathing</w:t>
      </w:r>
    </w:p>
    <w:p w:rsidR="007A310A" w:rsidRDefault="007A310A" w:rsidP="007A310A">
      <w:pPr>
        <w:pStyle w:val="ListParagraph"/>
        <w:numPr>
          <w:ilvl w:val="2"/>
          <w:numId w:val="1"/>
        </w:numPr>
      </w:pPr>
      <w:r>
        <w:t xml:space="preserve">Decreased work of breathing may indicate progression toward respiratory failure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Airway sounds - stridor, snoring, grunting, wheezing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Positioning - "sniffing position" , tripod position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Accessory muscle use: supraclavicular, intercostal, and/or substernal groups</w:t>
      </w:r>
    </w:p>
    <w:p w:rsidR="007A310A" w:rsidRDefault="007A310A" w:rsidP="007A310A">
      <w:pPr>
        <w:pStyle w:val="ListParagraph"/>
        <w:numPr>
          <w:ilvl w:val="2"/>
          <w:numId w:val="1"/>
        </w:numPr>
      </w:pPr>
      <w:r>
        <w:t xml:space="preserve">Head bobbing (extension of the head on inhalation and forward movement on exhalation) </w:t>
      </w:r>
    </w:p>
    <w:p w:rsidR="007A310A" w:rsidRDefault="007A310A" w:rsidP="007A310A">
      <w:pPr>
        <w:pStyle w:val="ListParagraph"/>
        <w:numPr>
          <w:ilvl w:val="2"/>
          <w:numId w:val="1"/>
        </w:numPr>
      </w:pPr>
      <w:r>
        <w:t xml:space="preserve">nasal flaring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Vitals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 xml:space="preserve">Circulation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Pallor or cyanosis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Poor capillary refill or cool skin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Pulsus paradoxus –an exaggeration (greater than 10 mmHg) of the normal decrease in blood pressure during inspiration</w:t>
      </w:r>
    </w:p>
    <w:p w:rsidR="007A310A" w:rsidRDefault="007A310A" w:rsidP="007A310A">
      <w:pPr>
        <w:pStyle w:val="ListParagraph"/>
        <w:numPr>
          <w:ilvl w:val="2"/>
          <w:numId w:val="1"/>
        </w:numPr>
      </w:pPr>
      <w:r>
        <w:t>correlates with degree of airway obstruction</w:t>
      </w:r>
    </w:p>
    <w:p w:rsidR="007A310A" w:rsidRDefault="007A310A" w:rsidP="007A310A">
      <w:pPr>
        <w:pStyle w:val="ListParagraph"/>
        <w:ind w:left="0"/>
      </w:pPr>
      <w:r>
        <w:t xml:space="preserve"> Management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 xml:space="preserve">Complete upper airway obstruction: Needle cricothyrotomy 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>Foreign body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Maneuvers should only be used for patients who are unable to phonate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Back blows/chest thrusts (&lt;1 year of age)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Abdominal thrusts (≥1 year of age)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lastRenderedPageBreak/>
        <w:t xml:space="preserve">Manual removal with finger sweep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Laryngoscopy 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 xml:space="preserve">Laryngospasm: Positive pressure with a ventilation bag and tight fitting mask   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 xml:space="preserve">Soft tissue upper airway obstruction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Head tilt/chin lift  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Jaw thrust: for patients who may have cervical spine injury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Nasopharyngeal airway:  May be tolerated by a conscious patient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Oropharyngeal airway: in an unconscious patient 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>Respiratory failure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Bag-mask ventilation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Endotracheal intubation 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 xml:space="preserve">Tension pneumothorax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Needle thoracentesis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chest tube placement following emergent decompression 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>Cardiac tamponade: Pericardiocentesis</w:t>
      </w:r>
    </w:p>
    <w:p w:rsidR="007A310A" w:rsidRDefault="007A310A" w:rsidP="007A310A"/>
    <w:p w:rsidR="007A310A" w:rsidRDefault="007A310A" w:rsidP="007A310A">
      <w:pPr>
        <w:rPr>
          <w:rFonts w:ascii="Cambria" w:hAnsi="Cambria"/>
          <w:i/>
        </w:rPr>
      </w:pPr>
      <w:r w:rsidRPr="005E0C60">
        <w:rPr>
          <w:rFonts w:ascii="Cambria" w:hAnsi="Cambria"/>
          <w:i/>
        </w:rPr>
        <w:t>2)  Before attributing stridor to croup, consider other possible causes (e.g., anaphylaxis, foreign body (airway or esophagus), retropharyngeal abcess, epiglottitis).</w:t>
      </w:r>
    </w:p>
    <w:p w:rsidR="007A310A" w:rsidRDefault="007A310A" w:rsidP="007A310A">
      <w:r>
        <w:t>Stridor DDx</w:t>
      </w:r>
    </w:p>
    <w:p w:rsidR="007A310A" w:rsidRDefault="007A310A" w:rsidP="007A310A">
      <w:pPr>
        <w:numPr>
          <w:ilvl w:val="0"/>
          <w:numId w:val="1"/>
        </w:numPr>
      </w:pPr>
      <w:r>
        <w:t>Congenital</w:t>
      </w:r>
    </w:p>
    <w:p w:rsidR="007A310A" w:rsidRDefault="007A310A" w:rsidP="007A310A">
      <w:pPr>
        <w:numPr>
          <w:ilvl w:val="1"/>
          <w:numId w:val="1"/>
        </w:numPr>
      </w:pPr>
      <w:r>
        <w:t>Nasal deformities: Choanal atresia or agenesis, septum deformities, turbinate hypertrophy, vestibular atresia or stenosis.</w:t>
      </w:r>
    </w:p>
    <w:p w:rsidR="007A310A" w:rsidRDefault="007A310A" w:rsidP="007A310A">
      <w:pPr>
        <w:numPr>
          <w:ilvl w:val="1"/>
          <w:numId w:val="1"/>
        </w:numPr>
      </w:pPr>
      <w:r>
        <w:t>Pharynx</w:t>
      </w:r>
      <w:r>
        <w:tab/>
      </w:r>
    </w:p>
    <w:p w:rsidR="007A310A" w:rsidRDefault="007A310A" w:rsidP="007A310A">
      <w:pPr>
        <w:numPr>
          <w:ilvl w:val="2"/>
          <w:numId w:val="1"/>
        </w:numPr>
      </w:pPr>
      <w:r>
        <w:t>Craniofacial anomalies: Crouzon's, Pierre Robin, Apert's Syndrome.</w:t>
      </w:r>
    </w:p>
    <w:p w:rsidR="007A310A" w:rsidRDefault="007A310A" w:rsidP="007A310A">
      <w:pPr>
        <w:numPr>
          <w:ilvl w:val="2"/>
          <w:numId w:val="1"/>
        </w:numPr>
      </w:pPr>
      <w:r>
        <w:t>Tongue</w:t>
      </w:r>
      <w:r>
        <w:tab/>
        <w:t>Macroglossia and glossoptosis</w:t>
      </w:r>
    </w:p>
    <w:p w:rsidR="007A310A" w:rsidRDefault="007A310A" w:rsidP="007A310A">
      <w:pPr>
        <w:numPr>
          <w:ilvl w:val="1"/>
          <w:numId w:val="1"/>
        </w:numPr>
      </w:pPr>
      <w:r>
        <w:t xml:space="preserve">Larynx </w:t>
      </w:r>
      <w:r>
        <w:tab/>
      </w:r>
    </w:p>
    <w:p w:rsidR="007A310A" w:rsidRDefault="007A310A" w:rsidP="007A310A">
      <w:pPr>
        <w:numPr>
          <w:ilvl w:val="2"/>
          <w:numId w:val="1"/>
        </w:numPr>
      </w:pPr>
      <w:r>
        <w:t xml:space="preserve">Laryngomalacia: Most common chronic stridor </w:t>
      </w:r>
    </w:p>
    <w:p w:rsidR="007A310A" w:rsidRDefault="007A310A" w:rsidP="007A310A">
      <w:pPr>
        <w:numPr>
          <w:ilvl w:val="2"/>
          <w:numId w:val="1"/>
        </w:numPr>
      </w:pPr>
      <w:r>
        <w:t>Laryngeal webs</w:t>
      </w:r>
      <w:r>
        <w:tab/>
      </w:r>
    </w:p>
    <w:p w:rsidR="007A310A" w:rsidRDefault="007A310A" w:rsidP="007A310A">
      <w:pPr>
        <w:numPr>
          <w:ilvl w:val="2"/>
          <w:numId w:val="1"/>
        </w:numPr>
      </w:pPr>
      <w:r>
        <w:t>Laryngeal cysts</w:t>
      </w:r>
      <w:r>
        <w:tab/>
      </w:r>
    </w:p>
    <w:p w:rsidR="007A310A" w:rsidRDefault="007A310A" w:rsidP="007A310A">
      <w:pPr>
        <w:numPr>
          <w:ilvl w:val="2"/>
          <w:numId w:val="1"/>
        </w:numPr>
      </w:pPr>
      <w:r>
        <w:t>Subglottic hemangioma</w:t>
      </w:r>
      <w:r>
        <w:tab/>
      </w:r>
    </w:p>
    <w:p w:rsidR="007A310A" w:rsidRDefault="007A310A" w:rsidP="007A310A">
      <w:pPr>
        <w:numPr>
          <w:ilvl w:val="2"/>
          <w:numId w:val="1"/>
        </w:numPr>
      </w:pPr>
      <w:r>
        <w:t>Subglottic stenosis</w:t>
      </w:r>
      <w:r>
        <w:tab/>
      </w:r>
    </w:p>
    <w:p w:rsidR="007A310A" w:rsidRDefault="007A310A" w:rsidP="007A310A">
      <w:pPr>
        <w:numPr>
          <w:ilvl w:val="1"/>
          <w:numId w:val="1"/>
        </w:numPr>
      </w:pPr>
      <w:r>
        <w:t>Trachea</w:t>
      </w:r>
      <w:r>
        <w:tab/>
      </w:r>
    </w:p>
    <w:p w:rsidR="007A310A" w:rsidRDefault="007A310A" w:rsidP="007A310A">
      <w:pPr>
        <w:numPr>
          <w:ilvl w:val="2"/>
          <w:numId w:val="1"/>
        </w:numPr>
      </w:pPr>
      <w:r>
        <w:t>Tracheal stenosis</w:t>
      </w:r>
      <w:r>
        <w:tab/>
      </w:r>
    </w:p>
    <w:p w:rsidR="007A310A" w:rsidRDefault="007A310A" w:rsidP="007A310A">
      <w:pPr>
        <w:numPr>
          <w:ilvl w:val="2"/>
          <w:numId w:val="1"/>
        </w:numPr>
      </w:pPr>
      <w:r>
        <w:t>Tracheomalacia</w:t>
      </w:r>
      <w:r>
        <w:tab/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 xml:space="preserve">Bacterial tracheitis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6 mo to 8 yo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S. aureus, Strep pyogenes, S. pneumonia, H. influenzae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Initially similar to croup (hoarseness, barking cough, stridor)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High fever, toxic, poor response to epinephrine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IV antibiotics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Intubation 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>Epiglottitis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Hemophilus influenza (rare since vaccination)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1-8 year old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High fever, no barky cough, dysphagia, drooling, anxious appearance, sitting forward in sniffing position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Secure airway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 xml:space="preserve">Laryngeal diphtheria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Any age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Gradual onset (2-3 days)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Hoarseness, barking cough, dysphagia, fever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Grayish-brown membrane on tonsils 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 xml:space="preserve">Inquire about vaccination </w:t>
      </w:r>
    </w:p>
    <w:p w:rsidR="007A310A" w:rsidRPr="00E84AC8" w:rsidRDefault="007A310A" w:rsidP="007A310A">
      <w:pPr>
        <w:pStyle w:val="ListParagraph"/>
        <w:numPr>
          <w:ilvl w:val="0"/>
          <w:numId w:val="1"/>
        </w:numPr>
      </w:pPr>
      <w:r w:rsidRPr="00E84AC8">
        <w:t>Retropharyngeal abscess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&lt; 6 yo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May be preceded by trauma, FB aspiration, URI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Sore throat, dysphagia, drooling</w:t>
      </w:r>
    </w:p>
    <w:p w:rsidR="007A310A" w:rsidRDefault="007A310A" w:rsidP="007A310A">
      <w:pPr>
        <w:pStyle w:val="ListParagraph"/>
        <w:numPr>
          <w:ilvl w:val="1"/>
          <w:numId w:val="1"/>
        </w:numPr>
      </w:pPr>
      <w:r>
        <w:t>Neck pain, stiffness</w:t>
      </w:r>
    </w:p>
    <w:p w:rsidR="007A310A" w:rsidRDefault="007A310A" w:rsidP="007A310A">
      <w:pPr>
        <w:pStyle w:val="ListParagraph"/>
        <w:numPr>
          <w:ilvl w:val="0"/>
          <w:numId w:val="1"/>
        </w:numPr>
      </w:pPr>
      <w:r>
        <w:t>Foreign body</w:t>
      </w:r>
    </w:p>
    <w:p w:rsidR="007A310A" w:rsidRPr="005E0C60" w:rsidRDefault="007A310A" w:rsidP="007A310A">
      <w:pPr>
        <w:pStyle w:val="ListParagraph"/>
      </w:pPr>
    </w:p>
    <w:p w:rsidR="007A310A" w:rsidRDefault="007A310A" w:rsidP="007A310A">
      <w:r w:rsidRPr="000A3D68">
        <w:rPr>
          <w:rFonts w:ascii="Cambria" w:hAnsi="Cambria"/>
          <w:i/>
        </w:rPr>
        <w:t>3) In any patient presenting with respiratory symptoms, look specifically for the signs and symptoms that differentiate upper from lower respiratory disease (e.g., stridor vs. wheeze vs. whoop)</w:t>
      </w:r>
      <w:r>
        <w:t>.</w:t>
      </w:r>
    </w:p>
    <w:p w:rsidR="007A310A" w:rsidRDefault="007A310A" w:rsidP="007A310A">
      <w:r>
        <w:t>Stridor</w:t>
      </w:r>
    </w:p>
    <w:p w:rsidR="007A310A" w:rsidRDefault="007A310A" w:rsidP="007A310A">
      <w:pPr>
        <w:numPr>
          <w:ilvl w:val="0"/>
          <w:numId w:val="1"/>
        </w:numPr>
        <w:spacing w:line="240" w:lineRule="auto"/>
      </w:pPr>
      <w:r>
        <w:t>caused by the oscillation of a narrowed airway</w:t>
      </w:r>
    </w:p>
    <w:p w:rsidR="007A310A" w:rsidRDefault="007A310A" w:rsidP="007A310A">
      <w:pPr>
        <w:numPr>
          <w:ilvl w:val="0"/>
          <w:numId w:val="1"/>
        </w:numPr>
        <w:spacing w:line="240" w:lineRule="auto"/>
      </w:pPr>
      <w:r>
        <w:t xml:space="preserve"> suggests significant obstruction of large airways</w:t>
      </w:r>
    </w:p>
    <w:p w:rsidR="007A310A" w:rsidRDefault="007A310A" w:rsidP="007A310A">
      <w:pPr>
        <w:numPr>
          <w:ilvl w:val="0"/>
          <w:numId w:val="1"/>
        </w:numPr>
        <w:spacing w:line="240" w:lineRule="auto"/>
      </w:pPr>
      <w:r>
        <w:t>Stridor from extrathoracic area is more pronounced during inspiration</w:t>
      </w:r>
    </w:p>
    <w:p w:rsidR="007A310A" w:rsidRDefault="007A310A" w:rsidP="007A310A">
      <w:pPr>
        <w:numPr>
          <w:ilvl w:val="0"/>
          <w:numId w:val="1"/>
        </w:numPr>
        <w:spacing w:line="240" w:lineRule="auto"/>
      </w:pPr>
      <w:r>
        <w:t xml:space="preserve"> Stridor caused by obstruction at the glottis (vocal cords) may occur during inspiration only, or during both inspiration and expiration</w:t>
      </w:r>
    </w:p>
    <w:p w:rsidR="007A310A" w:rsidRDefault="007A310A" w:rsidP="007A310A">
      <w:pPr>
        <w:numPr>
          <w:ilvl w:val="0"/>
          <w:numId w:val="1"/>
        </w:numPr>
        <w:spacing w:line="240" w:lineRule="auto"/>
      </w:pPr>
      <w:r>
        <w:t>originates in the intrathoracic airways more pronounced on exhalation</w:t>
      </w:r>
    </w:p>
    <w:p w:rsidR="007A310A" w:rsidRDefault="007A310A" w:rsidP="007A310A">
      <w:pPr>
        <w:spacing w:line="240" w:lineRule="auto"/>
      </w:pPr>
      <w:r>
        <w:t>Wheeze</w:t>
      </w:r>
    </w:p>
    <w:p w:rsidR="007A310A" w:rsidRDefault="007A310A" w:rsidP="007A310A">
      <w:pPr>
        <w:numPr>
          <w:ilvl w:val="0"/>
          <w:numId w:val="1"/>
        </w:numPr>
        <w:spacing w:line="240" w:lineRule="auto"/>
      </w:pPr>
      <w:r>
        <w:t>occur during inspiration or expiration</w:t>
      </w:r>
    </w:p>
    <w:p w:rsidR="007A310A" w:rsidRDefault="007A310A" w:rsidP="007A310A">
      <w:pPr>
        <w:numPr>
          <w:ilvl w:val="0"/>
          <w:numId w:val="1"/>
        </w:numPr>
        <w:spacing w:line="240" w:lineRule="auto"/>
      </w:pPr>
      <w:r>
        <w:t xml:space="preserve"> can originate from airways of any size </w:t>
      </w:r>
    </w:p>
    <w:p w:rsidR="007A310A" w:rsidRDefault="007A310A" w:rsidP="007A310A">
      <w:pPr>
        <w:numPr>
          <w:ilvl w:val="0"/>
          <w:numId w:val="1"/>
        </w:numPr>
        <w:spacing w:line="240" w:lineRule="auto"/>
      </w:pPr>
      <w:r>
        <w:t>Stridor refers to a monophonic wheeze that is loudest over the central airways</w:t>
      </w:r>
    </w:p>
    <w:p w:rsidR="007A310A" w:rsidRDefault="007A310A" w:rsidP="007A310A">
      <w:pPr>
        <w:spacing w:line="240" w:lineRule="auto"/>
        <w:ind w:left="720"/>
      </w:pPr>
    </w:p>
    <w:p w:rsidR="007A310A" w:rsidRDefault="007A310A" w:rsidP="007A310A">
      <w:r w:rsidRPr="007F3D77">
        <w:rPr>
          <w:rFonts w:ascii="Cambria" w:hAnsi="Cambria"/>
          <w:i/>
        </w:rPr>
        <w:t>4)  In a child presenting with a clear history and physical examination compatible with mild to moderate croup, make the clinical diagnosis without further testing (e.g., do not routinely X-ray</w:t>
      </w:r>
      <w:r>
        <w:t>).</w:t>
      </w:r>
    </w:p>
    <w:p w:rsidR="007A310A" w:rsidRPr="00AD5C46" w:rsidRDefault="007A310A" w:rsidP="007A310A">
      <w:pPr>
        <w:rPr>
          <w:lang w:val="en-CA"/>
        </w:rPr>
      </w:pPr>
      <w:r w:rsidRPr="00AD5C46">
        <w:rPr>
          <w:lang w:val="en-CA"/>
        </w:rPr>
        <w:t>Definition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Aka laryngotracheobronchitis 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Parainfluenza 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Most commonly 6 mo to 3 years 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Autumn/winter months generally 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Abrupt onset of barky cough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Inspiratory stridor, hoarseness, respiratory distress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Severity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Mild: occasional barky cough, no stridor at rest, no to mild suprasternal/intercostal indrawing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Moderate: frequent barky cough, stridor, suprasternal/sternal wall retraction at rest, no or little distress or agitation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Severe: occasional expiratory stridor, marked sternal wall retractions, significant distress and agitation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Impending respiratory failure: lethargy, or decr LOC, dusky appearance on RA</w:t>
      </w:r>
    </w:p>
    <w:p w:rsidR="007A310A" w:rsidRPr="00AD5C46" w:rsidRDefault="007A310A" w:rsidP="007A310A">
      <w:pPr>
        <w:rPr>
          <w:lang w:val="en-CA"/>
        </w:rPr>
      </w:pPr>
      <w:r w:rsidRPr="00AD5C46">
        <w:rPr>
          <w:lang w:val="en-CA"/>
        </w:rPr>
        <w:t xml:space="preserve">History 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With or without antecedent upper respiratory symptoms of cough, rhinorrhea and fever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Symptoms occur in evening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Seal like barky cough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Inspiratory stridor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Hoarseness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No to moderate fever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Symptoms fluctuate worse when child agitated 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Majority symptoms resolve within 48 hrs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Resolution of croup symptoms, children may have typical URTI like symptoms</w:t>
      </w:r>
    </w:p>
    <w:p w:rsidR="007A310A" w:rsidRPr="00AD5C46" w:rsidRDefault="007A310A" w:rsidP="007A310A">
      <w:pPr>
        <w:rPr>
          <w:lang w:val="en-CA"/>
        </w:rPr>
      </w:pPr>
      <w:r w:rsidRPr="00AD5C46">
        <w:rPr>
          <w:lang w:val="en-CA"/>
        </w:rPr>
        <w:t>Physical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Febrile, tachy, tachypnea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O2 sats in severe cases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Seal like barky cough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Hoarse voice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Stridor (mostly inspiratory)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Intercostal retractions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No drooling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Nontoxic 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Impending respiratory failure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Change in mental status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Pallor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Dusky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Decreased retractions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Decreased breath sounds, decreasing stridor </w:t>
      </w:r>
    </w:p>
    <w:p w:rsidR="007A310A" w:rsidRDefault="007A310A" w:rsidP="007A310A"/>
    <w:p w:rsidR="007A310A" w:rsidRDefault="007A310A" w:rsidP="007A310A">
      <w:r>
        <w:t>5) In patients with a diagnosis of croup, use steroids (do not under treat mild-to-moderate cases of croup)</w:t>
      </w:r>
    </w:p>
    <w:p w:rsidR="007A310A" w:rsidRPr="00AD5C46" w:rsidRDefault="007A310A" w:rsidP="007A310A">
      <w:pPr>
        <w:rPr>
          <w:lang w:val="en-CA"/>
        </w:rPr>
      </w:pPr>
      <w:r w:rsidRPr="00AD5C46">
        <w:rPr>
          <w:lang w:val="en-CA"/>
        </w:rPr>
        <w:t>Treatment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Comfortable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Do not agitate 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Oxygen if respiratory distress/hypoxia (&lt;92%)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Blow by : hose with end open held near nose/mouth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Epinephrine 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Severe respiratory distress (sternal wall indrawing and agitation)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Improvement occurs within minutes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Wears off after 1 hr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Racemic 0.5mL of 2.25% soln diluted into 3mL of NS or sterile H2O via nebulizer 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L Epinephrine 1:1000 sol’n via nebulizer 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May be repeated as necessary 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Dexamethasone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For all children, regardless of severity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Improvement after 2-3 hrs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Persist 24-48 hrs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Single dose - No evidence to support multiple doses 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0.6 mg/kg  po/IM 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Po is well absorbed, reaches peak serum levels as rapidly as IM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Both equivalent results 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Reduces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Rate/duration of intubation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Rate/duration of hospitalization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Rate of return to medical care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Duration of symptoms in children with mild, moderate, severe symptoms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Admission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Respiratory compromise after &gt;4 hrs with corticosteroids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Relative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Patient living long distance away or inadequate transportation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Inadequate observation or f/u 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Significant parental anxiety</w:t>
      </w:r>
    </w:p>
    <w:p w:rsidR="007A310A" w:rsidRPr="00AD5C46" w:rsidRDefault="007A310A" w:rsidP="007A310A">
      <w:pPr>
        <w:numPr>
          <w:ilvl w:val="2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Recurrent ED visits within 24 hrs</w:t>
      </w:r>
    </w:p>
    <w:p w:rsidR="007A310A" w:rsidRPr="00AD5C46" w:rsidRDefault="007A310A" w:rsidP="007A310A">
      <w:pPr>
        <w:numPr>
          <w:ilvl w:val="0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Discharge from ED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>Mild symptoms</w:t>
      </w:r>
    </w:p>
    <w:p w:rsidR="007A310A" w:rsidRPr="00AD5C46" w:rsidRDefault="007A310A" w:rsidP="007A310A">
      <w:pPr>
        <w:numPr>
          <w:ilvl w:val="1"/>
          <w:numId w:val="2"/>
        </w:numPr>
        <w:contextualSpacing/>
        <w:rPr>
          <w:lang w:val="en-CA"/>
        </w:rPr>
      </w:pPr>
      <w:r w:rsidRPr="00AD5C46">
        <w:rPr>
          <w:lang w:val="en-CA"/>
        </w:rPr>
        <w:t xml:space="preserve">2 hrs after epinephrine </w:t>
      </w:r>
    </w:p>
    <w:p w:rsidR="007A310A" w:rsidRDefault="007A310A" w:rsidP="007A310A"/>
    <w:p w:rsidR="007A310A" w:rsidRDefault="007A310A" w:rsidP="007A310A">
      <w:r w:rsidRPr="007F3D77">
        <w:rPr>
          <w:rFonts w:ascii="Cambria" w:hAnsi="Cambria"/>
          <w:i/>
        </w:rPr>
        <w:t>6) In a patient presenting with croup, address parental concerns (e.g., not minimizing the symptoms and their impact on the parents), acknowledging fluctuating course of the disease, providing a plan anticipating recurrence of the symptoms</w:t>
      </w:r>
      <w:r>
        <w:t>.</w:t>
      </w:r>
    </w:p>
    <w:p w:rsidR="007A310A" w:rsidRDefault="007A310A" w:rsidP="007A310A">
      <w:pPr>
        <w:numPr>
          <w:ilvl w:val="0"/>
          <w:numId w:val="3"/>
        </w:numPr>
      </w:pPr>
      <w:r>
        <w:t>Symptoms worse at night</w:t>
      </w:r>
    </w:p>
    <w:p w:rsidR="007A310A" w:rsidRDefault="007A310A" w:rsidP="007A310A">
      <w:pPr>
        <w:numPr>
          <w:ilvl w:val="0"/>
          <w:numId w:val="3"/>
        </w:numPr>
      </w:pPr>
      <w:r>
        <w:t xml:space="preserve">Discharge instructions </w:t>
      </w:r>
    </w:p>
    <w:p w:rsidR="007A310A" w:rsidRDefault="007A310A" w:rsidP="007A310A">
      <w:pPr>
        <w:numPr>
          <w:ilvl w:val="1"/>
          <w:numId w:val="3"/>
        </w:numPr>
      </w:pPr>
      <w:r>
        <w:t>provide humidified air, Steamed bathroom environment</w:t>
      </w:r>
    </w:p>
    <w:p w:rsidR="007A310A" w:rsidRDefault="007A310A" w:rsidP="007A310A">
      <w:pPr>
        <w:numPr>
          <w:ilvl w:val="1"/>
          <w:numId w:val="3"/>
        </w:numPr>
      </w:pPr>
      <w:r>
        <w:t>Avoid irritants (Smoke)</w:t>
      </w:r>
    </w:p>
    <w:p w:rsidR="007A310A" w:rsidRDefault="007A310A" w:rsidP="007A310A">
      <w:pPr>
        <w:numPr>
          <w:ilvl w:val="1"/>
          <w:numId w:val="3"/>
        </w:numPr>
      </w:pPr>
      <w:r>
        <w:t xml:space="preserve">Return if signs of Respiratory distress </w:t>
      </w:r>
    </w:p>
    <w:p w:rsidR="007A310A" w:rsidRDefault="007A310A" w:rsidP="007A310A">
      <w:pPr>
        <w:numPr>
          <w:ilvl w:val="1"/>
          <w:numId w:val="3"/>
        </w:numPr>
      </w:pPr>
      <w:r>
        <w:t>Symptoms lasts 3-5 days, up to 10 days</w:t>
      </w:r>
    </w:p>
    <w:p w:rsidR="007929AE" w:rsidRDefault="007929AE">
      <w:bookmarkStart w:id="0" w:name="_GoBack"/>
      <w:bookmarkEnd w:id="0"/>
    </w:p>
    <w:sectPr w:rsidR="007929AE" w:rsidSect="0033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5F6"/>
    <w:multiLevelType w:val="hybridMultilevel"/>
    <w:tmpl w:val="9B08EE6C"/>
    <w:lvl w:ilvl="0" w:tplc="B02C3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5DB8"/>
    <w:multiLevelType w:val="hybridMultilevel"/>
    <w:tmpl w:val="0270043E"/>
    <w:lvl w:ilvl="0" w:tplc="276236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1891"/>
    <w:multiLevelType w:val="hybridMultilevel"/>
    <w:tmpl w:val="32A405BA"/>
    <w:lvl w:ilvl="0" w:tplc="276236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0A"/>
    <w:rsid w:val="007929AE"/>
    <w:rsid w:val="007A310A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1095</Words>
  <Characters>6246</Characters>
  <Application>Microsoft Macintosh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2012-05-21T21:20:00Z</dcterms:created>
  <dcterms:modified xsi:type="dcterms:W3CDTF">2012-05-21T21:20:00Z</dcterms:modified>
</cp:coreProperties>
</file>