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D7" w:rsidRPr="008D3078" w:rsidRDefault="008D3078" w:rsidP="008D3078">
      <w:pPr>
        <w:jc w:val="center"/>
        <w:rPr>
          <w:b/>
          <w:sz w:val="32"/>
          <w:szCs w:val="32"/>
          <w:u w:val="single"/>
        </w:rPr>
      </w:pPr>
      <w:r w:rsidRPr="008D3078">
        <w:rPr>
          <w:b/>
          <w:sz w:val="32"/>
          <w:szCs w:val="32"/>
          <w:u w:val="single"/>
        </w:rPr>
        <w:t>It's The End of the World As We Know It and I Need Cans</w:t>
      </w:r>
    </w:p>
    <w:p w:rsidR="008D3078" w:rsidRDefault="008D3078"/>
    <w:p w:rsidR="008D3078" w:rsidRDefault="008D3078">
      <w:r>
        <w:t>Modern society has ended. You are one of the lucky ones and have survived the collapse, however if you don’t start finding supplies you might not last for long. The biggest problem you are facing is a lack of metal</w:t>
      </w:r>
      <w:r w:rsidR="00945F25">
        <w:t xml:space="preserve"> containers to keep things in, but you have an idea… Cans!</w:t>
      </w:r>
    </w:p>
    <w:p w:rsidR="008D3078" w:rsidRDefault="008D3078"/>
    <w:p w:rsidR="008D3078" w:rsidRDefault="008D3078">
      <w:r w:rsidRPr="00CF7407">
        <w:t xml:space="preserve">Each can in the store is made of a </w:t>
      </w:r>
      <w:r>
        <w:t xml:space="preserve">certain amount of metal. </w:t>
      </w:r>
      <w:r w:rsidR="00945F25">
        <w:t xml:space="preserve">Some cans though waste a lot of metal. </w:t>
      </w:r>
      <w:r>
        <w:t>You</w:t>
      </w:r>
      <w:r w:rsidR="00945F25">
        <w:t>, however,</w:t>
      </w:r>
      <w:r>
        <w:t xml:space="preserve"> could melt that </w:t>
      </w:r>
      <w:r w:rsidR="00945F25">
        <w:t>can</w:t>
      </w:r>
      <w:r>
        <w:t xml:space="preserve"> down and </w:t>
      </w:r>
      <w:proofErr w:type="spellStart"/>
      <w:r>
        <w:t>reforge</w:t>
      </w:r>
      <w:proofErr w:type="spellEnd"/>
      <w:r>
        <w:t xml:space="preserve"> it </w:t>
      </w:r>
      <w:r w:rsidR="00945F25">
        <w:t>into a can with a maximized volume</w:t>
      </w:r>
      <w:r>
        <w:t xml:space="preserve">. </w:t>
      </w:r>
    </w:p>
    <w:p w:rsidR="008D3078" w:rsidRDefault="008D3078"/>
    <w:p w:rsidR="008D3078" w:rsidRPr="008D3078" w:rsidRDefault="008D3078" w:rsidP="008D3078">
      <w:pPr>
        <w:jc w:val="center"/>
        <w:rPr>
          <w:b/>
          <w:u w:val="single"/>
        </w:rPr>
      </w:pPr>
      <w:r w:rsidRPr="008D3078">
        <w:rPr>
          <w:b/>
          <w:u w:val="single"/>
        </w:rPr>
        <w:t>What to do?</w:t>
      </w:r>
    </w:p>
    <w:p w:rsidR="008D3078" w:rsidRDefault="008D3078" w:rsidP="008D3078"/>
    <w:p w:rsidR="008D3078" w:rsidRDefault="008D3078" w:rsidP="008D3078">
      <w:r>
        <w:t xml:space="preserve">Your group and you are going to find </w:t>
      </w:r>
      <w:r w:rsidR="00304F02">
        <w:rPr>
          <w:u w:val="single"/>
        </w:rPr>
        <w:t>10</w:t>
      </w:r>
      <w:r>
        <w:t xml:space="preserve"> different sized cans (e.g. soda can, soup cans, red bull cans, Arizona iced tea cans, tuna fish cans, etc.) and calculate the amount of material used to make these cans (the surface area will suffice – we aren’t going to take into account the thickness of the cans). </w:t>
      </w:r>
    </w:p>
    <w:p w:rsidR="008D3078" w:rsidRDefault="008D3078" w:rsidP="008D3078"/>
    <w:p w:rsidR="008D3078" w:rsidRDefault="008D3078" w:rsidP="008D3078">
      <w:r>
        <w:t xml:space="preserve">For each can, you need to calculate what the maximum amount of volume the metal could hold </w:t>
      </w:r>
      <w:r>
        <w:rPr>
          <w:i/>
        </w:rPr>
        <w:t>in theory</w:t>
      </w:r>
      <w:r>
        <w:t xml:space="preserve">. </w:t>
      </w:r>
    </w:p>
    <w:p w:rsidR="008D3078" w:rsidRDefault="008D3078" w:rsidP="008D3078"/>
    <w:p w:rsidR="008D3078" w:rsidRDefault="008D3078" w:rsidP="008D3078">
      <w:r>
        <w:t xml:space="preserve">Then you’re going to calculate how “volume optimized” each can is, by calculating </w:t>
      </w:r>
    </w:p>
    <w:p w:rsidR="00304F02" w:rsidRDefault="00304F02" w:rsidP="008D3078"/>
    <w:p w:rsidR="008D3078" w:rsidRDefault="008D3078" w:rsidP="008D3078">
      <w:pPr>
        <w:jc w:val="center"/>
      </w:pPr>
      <w:r w:rsidRPr="00011560">
        <w:rPr>
          <w:position w:val="-28"/>
        </w:rPr>
        <w:object w:dxaOrig="2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33pt" o:ole="">
            <v:imagedata r:id="rId8" o:title=""/>
          </v:shape>
          <o:OLEObject Type="Embed" ProgID="Equation.DSMT4" ShapeID="_x0000_i1025" DrawAspect="Content" ObjectID="_1332219374"/>
        </w:object>
      </w:r>
    </w:p>
    <w:p w:rsidR="00945F25" w:rsidRDefault="00945F25" w:rsidP="008D3078"/>
    <w:p w:rsidR="008D3078" w:rsidRDefault="008D3078" w:rsidP="008D3078">
      <w:r>
        <w:t>This decimal can be converted to a percent, which represents how close the actual can is to being the “highest volume” can.</w:t>
      </w:r>
    </w:p>
    <w:p w:rsidR="00945F25" w:rsidRDefault="00945F25" w:rsidP="008D3078"/>
    <w:p w:rsidR="00945F25" w:rsidRPr="00304F02" w:rsidRDefault="00945F25" w:rsidP="00304F02">
      <w:pPr>
        <w:jc w:val="center"/>
        <w:rPr>
          <w:b/>
          <w:u w:val="single"/>
        </w:rPr>
      </w:pPr>
      <w:r w:rsidRPr="00304F02">
        <w:rPr>
          <w:b/>
          <w:u w:val="single"/>
        </w:rPr>
        <w:t>Your product</w:t>
      </w:r>
    </w:p>
    <w:p w:rsidR="00304F02" w:rsidRDefault="00304F02" w:rsidP="00945F25"/>
    <w:p w:rsidR="00945F25" w:rsidRDefault="00945F25" w:rsidP="00945F25">
      <w:r>
        <w:t xml:space="preserve">You group will need to make a visually arresting, </w:t>
      </w:r>
      <w:proofErr w:type="spellStart"/>
      <w:r>
        <w:t>Prezi</w:t>
      </w:r>
      <w:proofErr w:type="spellEnd"/>
      <w:r>
        <w:t xml:space="preserve"> presentation (a) with photographs of each of your cans, (b) with the height, radius, surface area, and volume of each can labeled, (c) with a clear explanation of how you algebraically calculated the </w:t>
      </w:r>
      <w:r w:rsidRPr="00EA581D">
        <w:rPr>
          <w:i/>
        </w:rPr>
        <w:t>maximum</w:t>
      </w:r>
      <w:r>
        <w:t xml:space="preserve"> possible volume for your cans, and (d) with a calculation of how “volume optimized” each can is. You will want to (for each can) produce a graph of the </w:t>
      </w:r>
      <w:r>
        <w:rPr>
          <w:i/>
        </w:rPr>
        <w:t>can’s volume</w:t>
      </w:r>
      <w:r>
        <w:t xml:space="preserve"> versus the </w:t>
      </w:r>
      <w:r>
        <w:rPr>
          <w:i/>
        </w:rPr>
        <w:t>can’s radius</w:t>
      </w:r>
      <w:r>
        <w:t xml:space="preserve">, and mark the point on the graph with the maximum possible volume, and mark the point on the </w:t>
      </w:r>
      <w:r w:rsidR="00304F02">
        <w:t>graph, which</w:t>
      </w:r>
      <w:r>
        <w:t xml:space="preserve"> represents your actual can.</w:t>
      </w:r>
      <w:r w:rsidR="00304F02">
        <w:t xml:space="preserve"> </w:t>
      </w:r>
    </w:p>
    <w:p w:rsidR="00945F25" w:rsidRDefault="00945F25" w:rsidP="008D3078"/>
    <w:p w:rsidR="00304F02" w:rsidRPr="00304F02" w:rsidRDefault="00304F02" w:rsidP="00304F02">
      <w:pPr>
        <w:jc w:val="center"/>
        <w:rPr>
          <w:b/>
          <w:u w:val="single"/>
        </w:rPr>
      </w:pPr>
      <w:r w:rsidRPr="00304F02">
        <w:rPr>
          <w:b/>
          <w:u w:val="single"/>
        </w:rPr>
        <w:t>Tips</w:t>
      </w:r>
    </w:p>
    <w:p w:rsidR="00304F02" w:rsidRDefault="00304F02" w:rsidP="00304F02">
      <w:pPr>
        <w:jc w:val="center"/>
      </w:pPr>
    </w:p>
    <w:p w:rsidR="00304F02" w:rsidRPr="000337CD" w:rsidRDefault="00304F02" w:rsidP="00304F02">
      <w:pPr>
        <w:pStyle w:val="ListParagraph"/>
        <w:numPr>
          <w:ilvl w:val="0"/>
          <w:numId w:val="1"/>
        </w:numPr>
        <w:rPr>
          <w:rFonts w:asciiTheme="minorHAnsi" w:hAnsiTheme="minorHAnsi" w:cstheme="minorHAnsi"/>
        </w:rPr>
      </w:pPr>
      <w:r w:rsidRPr="000337CD">
        <w:rPr>
          <w:rFonts w:asciiTheme="minorHAnsi" w:hAnsiTheme="minorHAnsi" w:cstheme="minorHAnsi"/>
        </w:rPr>
        <w:t xml:space="preserve">Please do all your work in centimeters, round to the nearest </w:t>
      </w:r>
      <w:r w:rsidRPr="000337CD">
        <w:rPr>
          <w:rFonts w:asciiTheme="minorHAnsi" w:hAnsiTheme="minorHAnsi" w:cstheme="minorHAnsi"/>
          <w:i/>
        </w:rPr>
        <w:t>tenth</w:t>
      </w:r>
      <w:r w:rsidRPr="000337CD">
        <w:rPr>
          <w:rFonts w:asciiTheme="minorHAnsi" w:hAnsiTheme="minorHAnsi" w:cstheme="minorHAnsi"/>
        </w:rPr>
        <w:t xml:space="preserve">, and keep </w:t>
      </w:r>
      <w:r w:rsidRPr="000337CD">
        <w:rPr>
          <w:rFonts w:asciiTheme="minorHAnsi" w:hAnsiTheme="minorHAnsi" w:cstheme="minorHAnsi"/>
          <w:position w:val="-6"/>
        </w:rPr>
        <w:object w:dxaOrig="220" w:dyaOrig="220">
          <v:shape id="_x0000_i1027" type="#_x0000_t75" style="width:11pt;height:11pt" o:ole="">
            <v:imagedata r:id="rId10" o:title=""/>
          </v:shape>
          <o:OLEObject Type="Embed" ProgID="Equation.DSMT4" ShapeID="_x0000_i1027" DrawAspect="Content" ObjectID="_1332219375" r:id="rId11"/>
        </w:object>
      </w:r>
      <w:r w:rsidRPr="000337CD">
        <w:rPr>
          <w:rFonts w:asciiTheme="minorHAnsi" w:hAnsiTheme="minorHAnsi" w:cstheme="minorHAnsi"/>
        </w:rPr>
        <w:t xml:space="preserve"> in all calculations until the end. (Use units!)</w:t>
      </w:r>
    </w:p>
    <w:p w:rsidR="00304F02" w:rsidRPr="000337CD" w:rsidRDefault="00304F02" w:rsidP="00304F02">
      <w:pPr>
        <w:pStyle w:val="ListParagraph"/>
        <w:numPr>
          <w:ilvl w:val="0"/>
          <w:numId w:val="1"/>
        </w:numPr>
        <w:rPr>
          <w:rFonts w:asciiTheme="minorHAnsi" w:hAnsiTheme="minorHAnsi" w:cstheme="minorHAnsi"/>
        </w:rPr>
      </w:pPr>
      <w:r w:rsidRPr="000337CD">
        <w:rPr>
          <w:rFonts w:asciiTheme="minorHAnsi" w:hAnsiTheme="minorHAnsi" w:cstheme="minorHAnsi"/>
        </w:rPr>
        <w:lastRenderedPageBreak/>
        <w:t xml:space="preserve">When measuring the radius of each can, you need to be as accurate as possible. You can get the most accurate radius if you measure the circumference of the can (wrap a piece of paper around the can and mark the circumference, and then measure the amount you’ve marked off) and then calculate the radius using </w:t>
      </w:r>
      <w:r w:rsidRPr="000337CD">
        <w:rPr>
          <w:rFonts w:asciiTheme="minorHAnsi" w:hAnsiTheme="minorHAnsi" w:cstheme="minorHAnsi"/>
          <w:position w:val="-6"/>
        </w:rPr>
        <w:object w:dxaOrig="859" w:dyaOrig="279">
          <v:shape id="_x0000_i1028" type="#_x0000_t75" style="width:43pt;height:14pt" o:ole="">
            <v:imagedata r:id="rId12" o:title=""/>
          </v:shape>
          <o:OLEObject Type="Embed" ProgID="Equation.DSMT4" ShapeID="_x0000_i1028" DrawAspect="Content" ObjectID="_1332219376" r:id="rId13"/>
        </w:object>
      </w:r>
      <w:r w:rsidRPr="000337CD">
        <w:rPr>
          <w:rFonts w:asciiTheme="minorHAnsi" w:hAnsiTheme="minorHAnsi" w:cstheme="minorHAnsi"/>
        </w:rPr>
        <w:t>.</w:t>
      </w:r>
    </w:p>
    <w:p w:rsidR="00304F02" w:rsidRPr="000337CD" w:rsidRDefault="00304F02" w:rsidP="00304F02">
      <w:pPr>
        <w:pStyle w:val="ListParagraph"/>
        <w:numPr>
          <w:ilvl w:val="0"/>
          <w:numId w:val="1"/>
        </w:numPr>
        <w:rPr>
          <w:rFonts w:asciiTheme="minorHAnsi" w:hAnsiTheme="minorHAnsi" w:cstheme="minorHAnsi"/>
        </w:rPr>
      </w:pPr>
      <w:r w:rsidRPr="000337CD">
        <w:rPr>
          <w:rFonts w:asciiTheme="minorHAnsi" w:hAnsiTheme="minorHAnsi" w:cstheme="minorHAnsi"/>
        </w:rPr>
        <w:t xml:space="preserve">When graphing, you </w:t>
      </w:r>
      <w:r>
        <w:rPr>
          <w:rFonts w:asciiTheme="minorHAnsi" w:hAnsiTheme="minorHAnsi" w:cstheme="minorHAnsi"/>
        </w:rPr>
        <w:t>should use</w:t>
      </w:r>
      <w:r w:rsidRPr="000337CD">
        <w:rPr>
          <w:rFonts w:asciiTheme="minorHAnsi" w:hAnsiTheme="minorHAnsi" w:cstheme="minorHAnsi"/>
        </w:rPr>
        <w:t xml:space="preserve"> </w:t>
      </w:r>
      <w:hyperlink r:id="rId14" w:history="1">
        <w:r w:rsidRPr="000337CD">
          <w:rPr>
            <w:rStyle w:val="Hyperlink"/>
            <w:rFonts w:asciiTheme="minorHAnsi" w:hAnsiTheme="minorHAnsi" w:cstheme="minorHAnsi"/>
          </w:rPr>
          <w:t>www.desmos.com</w:t>
        </w:r>
      </w:hyperlink>
      <w:r w:rsidRPr="000337CD">
        <w:rPr>
          <w:rFonts w:asciiTheme="minorHAnsi" w:hAnsiTheme="minorHAnsi" w:cstheme="minorHAnsi"/>
        </w:rPr>
        <w:t xml:space="preserve"> (an online graphing calculator). Type the equation in on the left hand window, and click on </w:t>
      </w:r>
      <w:r w:rsidRPr="000337CD">
        <w:rPr>
          <w:rFonts w:asciiTheme="minorHAnsi" w:hAnsiTheme="minorHAnsi" w:cstheme="minorHAnsi"/>
          <w:i/>
        </w:rPr>
        <w:t>settings</w:t>
      </w:r>
      <w:r w:rsidRPr="000337CD">
        <w:rPr>
          <w:rFonts w:asciiTheme="minorHAnsi" w:hAnsiTheme="minorHAnsi" w:cstheme="minorHAnsi"/>
        </w:rPr>
        <w:t xml:space="preserve"> to set the x-min/x-max, y-min/y-max. To save the graph, click on </w:t>
      </w:r>
      <w:r w:rsidRPr="000337CD">
        <w:rPr>
          <w:rFonts w:asciiTheme="minorHAnsi" w:hAnsiTheme="minorHAnsi" w:cstheme="minorHAnsi"/>
          <w:i/>
        </w:rPr>
        <w:t>save/share</w:t>
      </w:r>
      <w:r w:rsidRPr="000337CD">
        <w:rPr>
          <w:rFonts w:asciiTheme="minorHAnsi" w:hAnsiTheme="minorHAnsi" w:cstheme="minorHAnsi"/>
        </w:rPr>
        <w:t xml:space="preserve"> (you may need to create an account to do this).</w:t>
      </w:r>
    </w:p>
    <w:p w:rsidR="00304F02" w:rsidRDefault="00304F02" w:rsidP="008D3078"/>
    <w:p w:rsidR="00304F02" w:rsidRDefault="00304F02" w:rsidP="008D3078"/>
    <w:p w:rsidR="00304F02" w:rsidRDefault="00304F02" w:rsidP="00304F02">
      <w:pPr>
        <w:jc w:val="center"/>
        <w:rPr>
          <w:b/>
          <w:u w:val="single"/>
        </w:rPr>
      </w:pPr>
      <w:r w:rsidRPr="00304F02">
        <w:rPr>
          <w:b/>
          <w:u w:val="single"/>
        </w:rPr>
        <w:t>Marking Rubric</w:t>
      </w:r>
    </w:p>
    <w:p w:rsidR="00304F02" w:rsidRDefault="00304F02" w:rsidP="00304F02">
      <w:pPr>
        <w:jc w:val="center"/>
        <w:rPr>
          <w:b/>
          <w:u w:val="single"/>
        </w:rPr>
      </w:pPr>
    </w:p>
    <w:tbl>
      <w:tblPr>
        <w:tblStyle w:val="TableGrid"/>
        <w:tblW w:w="0" w:type="auto"/>
        <w:tblLook w:val="04A0" w:firstRow="1" w:lastRow="0" w:firstColumn="1" w:lastColumn="0" w:noHBand="0" w:noVBand="1"/>
      </w:tblPr>
      <w:tblGrid>
        <w:gridCol w:w="2214"/>
        <w:gridCol w:w="2214"/>
        <w:gridCol w:w="2214"/>
        <w:gridCol w:w="2214"/>
      </w:tblGrid>
      <w:tr w:rsidR="00304F02" w:rsidTr="00304F02">
        <w:tc>
          <w:tcPr>
            <w:tcW w:w="2214" w:type="dxa"/>
          </w:tcPr>
          <w:p w:rsidR="00304F02" w:rsidRPr="00304F02" w:rsidRDefault="00304F02" w:rsidP="00304F02">
            <w:pPr>
              <w:jc w:val="center"/>
              <w:rPr>
                <w:b/>
                <w:u w:val="single"/>
              </w:rPr>
            </w:pPr>
            <w:r w:rsidRPr="00304F02">
              <w:rPr>
                <w:b/>
                <w:u w:val="single"/>
              </w:rPr>
              <w:t>Criteria</w:t>
            </w:r>
          </w:p>
        </w:tc>
        <w:tc>
          <w:tcPr>
            <w:tcW w:w="2214" w:type="dxa"/>
          </w:tcPr>
          <w:p w:rsidR="00304F02" w:rsidRDefault="00304F02" w:rsidP="00304F02">
            <w:pPr>
              <w:jc w:val="center"/>
              <w:rPr>
                <w:b/>
                <w:u w:val="single"/>
              </w:rPr>
            </w:pPr>
          </w:p>
        </w:tc>
        <w:tc>
          <w:tcPr>
            <w:tcW w:w="2214" w:type="dxa"/>
          </w:tcPr>
          <w:p w:rsidR="00304F02" w:rsidRDefault="00304F02" w:rsidP="00304F02">
            <w:pPr>
              <w:rPr>
                <w:b/>
                <w:u w:val="single"/>
              </w:rPr>
            </w:pPr>
          </w:p>
        </w:tc>
        <w:tc>
          <w:tcPr>
            <w:tcW w:w="2214" w:type="dxa"/>
          </w:tcPr>
          <w:p w:rsidR="00304F02" w:rsidRDefault="00304F02" w:rsidP="00304F02">
            <w:pPr>
              <w:jc w:val="center"/>
              <w:rPr>
                <w:b/>
                <w:u w:val="single"/>
              </w:rPr>
            </w:pPr>
          </w:p>
        </w:tc>
      </w:tr>
      <w:tr w:rsidR="00304F02" w:rsidTr="00304F02">
        <w:tc>
          <w:tcPr>
            <w:tcW w:w="2214" w:type="dxa"/>
          </w:tcPr>
          <w:p w:rsidR="00304F02" w:rsidRPr="00304F02" w:rsidRDefault="00304F02" w:rsidP="00304F02">
            <w:pPr>
              <w:jc w:val="center"/>
            </w:pPr>
            <w:r>
              <w:t>a) Pictures</w:t>
            </w:r>
          </w:p>
        </w:tc>
        <w:tc>
          <w:tcPr>
            <w:tcW w:w="2214" w:type="dxa"/>
          </w:tcPr>
          <w:p w:rsidR="00304F02" w:rsidRDefault="00304F02" w:rsidP="00304F02">
            <w:pPr>
              <w:jc w:val="center"/>
            </w:pPr>
            <w:r>
              <w:t xml:space="preserve">All cans are pictured and shown in the </w:t>
            </w:r>
            <w:proofErr w:type="spellStart"/>
            <w:r>
              <w:t>Prezi</w:t>
            </w:r>
            <w:proofErr w:type="spellEnd"/>
          </w:p>
          <w:p w:rsidR="00304F02" w:rsidRPr="00304F02" w:rsidRDefault="00304F02" w:rsidP="00304F02">
            <w:pPr>
              <w:jc w:val="center"/>
              <w:rPr>
                <w:b/>
              </w:rPr>
            </w:pPr>
            <w:r w:rsidRPr="00304F02">
              <w:rPr>
                <w:b/>
              </w:rPr>
              <w:t>3 Marks</w:t>
            </w:r>
          </w:p>
        </w:tc>
        <w:tc>
          <w:tcPr>
            <w:tcW w:w="2214" w:type="dxa"/>
          </w:tcPr>
          <w:p w:rsidR="00304F02" w:rsidRDefault="00304F02" w:rsidP="00304F02">
            <w:pPr>
              <w:jc w:val="center"/>
            </w:pPr>
            <w:r>
              <w:t xml:space="preserve">Most of the cans are pictured and shown in the </w:t>
            </w:r>
            <w:proofErr w:type="spellStart"/>
            <w:r>
              <w:t>Prezi</w:t>
            </w:r>
            <w:proofErr w:type="spellEnd"/>
          </w:p>
          <w:p w:rsidR="00304F02" w:rsidRPr="00304F02" w:rsidRDefault="00304F02" w:rsidP="00304F02">
            <w:pPr>
              <w:jc w:val="center"/>
              <w:rPr>
                <w:b/>
              </w:rPr>
            </w:pPr>
            <w:r w:rsidRPr="00304F02">
              <w:rPr>
                <w:b/>
              </w:rPr>
              <w:t>1 Mark</w:t>
            </w:r>
          </w:p>
        </w:tc>
        <w:tc>
          <w:tcPr>
            <w:tcW w:w="2214" w:type="dxa"/>
          </w:tcPr>
          <w:p w:rsidR="00304F02" w:rsidRDefault="00304F02" w:rsidP="00304F02">
            <w:pPr>
              <w:jc w:val="center"/>
            </w:pPr>
            <w:r>
              <w:t xml:space="preserve">None of the cans are pictured and show in the </w:t>
            </w:r>
            <w:proofErr w:type="spellStart"/>
            <w:r>
              <w:t>Prezi</w:t>
            </w:r>
            <w:proofErr w:type="spellEnd"/>
          </w:p>
          <w:p w:rsidR="00304F02" w:rsidRPr="00304F02" w:rsidRDefault="00304F02" w:rsidP="00304F02">
            <w:pPr>
              <w:jc w:val="center"/>
              <w:rPr>
                <w:b/>
              </w:rPr>
            </w:pPr>
            <w:r w:rsidRPr="00304F02">
              <w:rPr>
                <w:b/>
              </w:rPr>
              <w:t>0 Marks</w:t>
            </w:r>
          </w:p>
        </w:tc>
      </w:tr>
      <w:tr w:rsidR="00304F02" w:rsidTr="00304F02">
        <w:tc>
          <w:tcPr>
            <w:tcW w:w="2214" w:type="dxa"/>
          </w:tcPr>
          <w:p w:rsidR="00304F02" w:rsidRPr="00304F02" w:rsidRDefault="00304F02" w:rsidP="00304F02">
            <w:pPr>
              <w:jc w:val="center"/>
            </w:pPr>
            <w:r>
              <w:t>b) Labels</w:t>
            </w:r>
          </w:p>
        </w:tc>
        <w:tc>
          <w:tcPr>
            <w:tcW w:w="2214" w:type="dxa"/>
          </w:tcPr>
          <w:p w:rsidR="00304F02" w:rsidRDefault="00304F02" w:rsidP="00304F02">
            <w:pPr>
              <w:jc w:val="center"/>
            </w:pPr>
            <w:r>
              <w:t>Each can is labeled with height, radius, surface area and volume</w:t>
            </w:r>
          </w:p>
          <w:p w:rsidR="00304F02" w:rsidRDefault="00304F02" w:rsidP="00304F02">
            <w:pPr>
              <w:jc w:val="center"/>
            </w:pPr>
          </w:p>
          <w:p w:rsidR="00304F02" w:rsidRPr="00304F02" w:rsidRDefault="00304F02" w:rsidP="00304F02">
            <w:pPr>
              <w:jc w:val="center"/>
              <w:rPr>
                <w:b/>
              </w:rPr>
            </w:pPr>
            <w:r w:rsidRPr="00304F02">
              <w:rPr>
                <w:b/>
              </w:rPr>
              <w:t>3 Marks</w:t>
            </w:r>
          </w:p>
        </w:tc>
        <w:tc>
          <w:tcPr>
            <w:tcW w:w="2214" w:type="dxa"/>
          </w:tcPr>
          <w:p w:rsidR="00304F02" w:rsidRDefault="00304F02" w:rsidP="00304F02">
            <w:pPr>
              <w:jc w:val="center"/>
            </w:pPr>
            <w:r>
              <w:t>Most of the cans are labeled with height, radius, surface area and volume</w:t>
            </w:r>
          </w:p>
          <w:p w:rsidR="00304F02" w:rsidRPr="00304F02" w:rsidRDefault="00304F02" w:rsidP="00304F02">
            <w:pPr>
              <w:jc w:val="center"/>
              <w:rPr>
                <w:b/>
              </w:rPr>
            </w:pPr>
            <w:r w:rsidRPr="00304F02">
              <w:rPr>
                <w:b/>
              </w:rPr>
              <w:t>2 Marks</w:t>
            </w:r>
          </w:p>
        </w:tc>
        <w:tc>
          <w:tcPr>
            <w:tcW w:w="2214" w:type="dxa"/>
          </w:tcPr>
          <w:p w:rsidR="00304F02" w:rsidRDefault="00304F02" w:rsidP="00304F02">
            <w:pPr>
              <w:jc w:val="center"/>
            </w:pPr>
            <w:r>
              <w:t>Few or none of the cans are labeled with height, radius, surface area and volume</w:t>
            </w:r>
          </w:p>
          <w:p w:rsidR="00304F02" w:rsidRPr="00304F02" w:rsidRDefault="00304F02" w:rsidP="00304F02">
            <w:pPr>
              <w:jc w:val="center"/>
              <w:rPr>
                <w:b/>
              </w:rPr>
            </w:pPr>
            <w:r w:rsidRPr="00304F02">
              <w:rPr>
                <w:b/>
              </w:rPr>
              <w:t>0 or 1 Mark</w:t>
            </w:r>
          </w:p>
        </w:tc>
      </w:tr>
      <w:tr w:rsidR="00304F02" w:rsidTr="00304F02">
        <w:tc>
          <w:tcPr>
            <w:tcW w:w="2214" w:type="dxa"/>
          </w:tcPr>
          <w:p w:rsidR="00304F02" w:rsidRPr="00304F02" w:rsidRDefault="00A96A4B" w:rsidP="00304F02">
            <w:pPr>
              <w:jc w:val="center"/>
            </w:pPr>
            <w:proofErr w:type="gramStart"/>
            <w:r>
              <w:t>c</w:t>
            </w:r>
            <w:proofErr w:type="gramEnd"/>
            <w:r>
              <w:t xml:space="preserve"> &amp; d</w:t>
            </w:r>
            <w:r w:rsidR="00304F02">
              <w:t>)</w:t>
            </w:r>
            <w:r>
              <w:t xml:space="preserve"> Equations</w:t>
            </w:r>
          </w:p>
        </w:tc>
        <w:tc>
          <w:tcPr>
            <w:tcW w:w="2214" w:type="dxa"/>
          </w:tcPr>
          <w:p w:rsidR="00304F02" w:rsidRDefault="00304F02" w:rsidP="00304F02">
            <w:pPr>
              <w:jc w:val="center"/>
            </w:pPr>
            <w:r>
              <w:t>Equations are correct and accompanied by step by step notation</w:t>
            </w:r>
          </w:p>
          <w:p w:rsidR="00A96A4B" w:rsidRDefault="00A96A4B" w:rsidP="00304F02">
            <w:pPr>
              <w:jc w:val="center"/>
              <w:rPr>
                <w:b/>
              </w:rPr>
            </w:pPr>
          </w:p>
          <w:p w:rsidR="00A96A4B" w:rsidRPr="00A96A4B" w:rsidRDefault="00A96A4B" w:rsidP="00304F02">
            <w:pPr>
              <w:jc w:val="center"/>
              <w:rPr>
                <w:b/>
              </w:rPr>
            </w:pPr>
            <w:r w:rsidRPr="00A96A4B">
              <w:rPr>
                <w:b/>
              </w:rPr>
              <w:t>10 Marks</w:t>
            </w:r>
          </w:p>
        </w:tc>
        <w:tc>
          <w:tcPr>
            <w:tcW w:w="2214" w:type="dxa"/>
          </w:tcPr>
          <w:p w:rsidR="00A96A4B" w:rsidRDefault="00A96A4B" w:rsidP="00A96A4B">
            <w:pPr>
              <w:jc w:val="center"/>
            </w:pPr>
            <w:r>
              <w:t xml:space="preserve">Equations are </w:t>
            </w:r>
            <w:r>
              <w:t xml:space="preserve">mostly </w:t>
            </w:r>
            <w:r>
              <w:t>correct and accompanied by step by step notation</w:t>
            </w:r>
          </w:p>
          <w:p w:rsidR="00A96A4B" w:rsidRDefault="00A96A4B" w:rsidP="00304F02">
            <w:pPr>
              <w:jc w:val="center"/>
              <w:rPr>
                <w:b/>
              </w:rPr>
            </w:pPr>
          </w:p>
          <w:p w:rsidR="00304F02" w:rsidRPr="00A96A4B" w:rsidRDefault="00A96A4B" w:rsidP="00304F02">
            <w:pPr>
              <w:jc w:val="center"/>
              <w:rPr>
                <w:b/>
              </w:rPr>
            </w:pPr>
            <w:r>
              <w:rPr>
                <w:b/>
              </w:rPr>
              <w:t>9-6 Marks</w:t>
            </w:r>
          </w:p>
        </w:tc>
        <w:tc>
          <w:tcPr>
            <w:tcW w:w="2214" w:type="dxa"/>
          </w:tcPr>
          <w:p w:rsidR="00304F02" w:rsidRDefault="00A96A4B" w:rsidP="00304F02">
            <w:pPr>
              <w:jc w:val="center"/>
            </w:pPr>
            <w:r>
              <w:t>Equations are fundamentally incorrect, or not accompanied by step by step notation</w:t>
            </w:r>
          </w:p>
          <w:p w:rsidR="00A96A4B" w:rsidRPr="00A96A4B" w:rsidRDefault="00A96A4B" w:rsidP="00304F02">
            <w:pPr>
              <w:jc w:val="center"/>
              <w:rPr>
                <w:b/>
              </w:rPr>
            </w:pPr>
            <w:r w:rsidRPr="00A96A4B">
              <w:rPr>
                <w:b/>
              </w:rPr>
              <w:t>5-0 Marks</w:t>
            </w:r>
          </w:p>
        </w:tc>
      </w:tr>
      <w:tr w:rsidR="00304F02" w:rsidTr="00304F02">
        <w:tc>
          <w:tcPr>
            <w:tcW w:w="2214" w:type="dxa"/>
          </w:tcPr>
          <w:p w:rsidR="00304F02" w:rsidRPr="00304F02" w:rsidRDefault="00A96A4B" w:rsidP="00304F02">
            <w:pPr>
              <w:jc w:val="center"/>
            </w:pPr>
            <w:r>
              <w:t>Design &amp; Presentation</w:t>
            </w:r>
          </w:p>
        </w:tc>
        <w:tc>
          <w:tcPr>
            <w:tcW w:w="2214" w:type="dxa"/>
          </w:tcPr>
          <w:p w:rsidR="00304F02" w:rsidRDefault="00A96A4B" w:rsidP="00304F02">
            <w:pPr>
              <w:jc w:val="center"/>
            </w:pPr>
            <w:r>
              <w:t>The overall design of the project is attractive and logically put together</w:t>
            </w:r>
          </w:p>
          <w:p w:rsidR="00A96A4B" w:rsidRPr="00A96A4B" w:rsidRDefault="00A96A4B" w:rsidP="00304F02">
            <w:pPr>
              <w:jc w:val="center"/>
              <w:rPr>
                <w:b/>
              </w:rPr>
            </w:pPr>
            <w:r w:rsidRPr="00A96A4B">
              <w:rPr>
                <w:b/>
              </w:rPr>
              <w:t>3 marks</w:t>
            </w:r>
          </w:p>
        </w:tc>
        <w:tc>
          <w:tcPr>
            <w:tcW w:w="2214" w:type="dxa"/>
          </w:tcPr>
          <w:p w:rsidR="00A96A4B" w:rsidRDefault="00A96A4B" w:rsidP="00304F02">
            <w:pPr>
              <w:jc w:val="center"/>
            </w:pPr>
            <w:r w:rsidRPr="00A96A4B">
              <w:t>There are no significant flaws, and no significant strengths in the presentation</w:t>
            </w:r>
          </w:p>
          <w:p w:rsidR="00A96A4B" w:rsidRPr="00A96A4B" w:rsidRDefault="00A96A4B" w:rsidP="00304F02">
            <w:pPr>
              <w:jc w:val="center"/>
              <w:rPr>
                <w:b/>
              </w:rPr>
            </w:pPr>
            <w:bookmarkStart w:id="0" w:name="_GoBack"/>
            <w:r w:rsidRPr="00A96A4B">
              <w:rPr>
                <w:b/>
              </w:rPr>
              <w:t>2 marks</w:t>
            </w:r>
            <w:bookmarkEnd w:id="0"/>
          </w:p>
        </w:tc>
        <w:tc>
          <w:tcPr>
            <w:tcW w:w="2214" w:type="dxa"/>
          </w:tcPr>
          <w:p w:rsidR="00A96A4B" w:rsidRDefault="00A96A4B" w:rsidP="00A96A4B">
            <w:pPr>
              <w:jc w:val="center"/>
            </w:pPr>
            <w:r>
              <w:t>The overall design seems rushed and is detrimental to the presentation of information</w:t>
            </w:r>
          </w:p>
          <w:p w:rsidR="00304F02" w:rsidRPr="00304F02" w:rsidRDefault="00A96A4B" w:rsidP="00A96A4B">
            <w:pPr>
              <w:jc w:val="center"/>
            </w:pPr>
            <w:r w:rsidRPr="00A96A4B">
              <w:rPr>
                <w:b/>
              </w:rPr>
              <w:t>0 marks</w:t>
            </w:r>
          </w:p>
        </w:tc>
      </w:tr>
    </w:tbl>
    <w:p w:rsidR="00304F02" w:rsidRPr="00304F02" w:rsidRDefault="00304F02" w:rsidP="00304F02">
      <w:pPr>
        <w:jc w:val="center"/>
        <w:rPr>
          <w:b/>
          <w:u w:val="single"/>
        </w:rPr>
      </w:pPr>
    </w:p>
    <w:p w:rsidR="00304F02" w:rsidRPr="00304F02" w:rsidRDefault="00304F02" w:rsidP="00304F02">
      <w:pPr>
        <w:jc w:val="center"/>
        <w:rPr>
          <w:b/>
          <w:u w:val="single"/>
        </w:rPr>
      </w:pPr>
    </w:p>
    <w:sectPr w:rsidR="00304F02" w:rsidRPr="00304F02" w:rsidSect="00DC18E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02" w:rsidRDefault="00304F02" w:rsidP="008D3078">
      <w:r>
        <w:separator/>
      </w:r>
    </w:p>
  </w:endnote>
  <w:endnote w:type="continuationSeparator" w:id="0">
    <w:p w:rsidR="00304F02" w:rsidRDefault="00304F02" w:rsidP="008D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02" w:rsidRDefault="00304F02" w:rsidP="008D3078">
      <w:r>
        <w:separator/>
      </w:r>
    </w:p>
  </w:footnote>
  <w:footnote w:type="continuationSeparator" w:id="0">
    <w:p w:rsidR="00304F02" w:rsidRDefault="00304F02" w:rsidP="008D30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737A"/>
    <w:multiLevelType w:val="hybridMultilevel"/>
    <w:tmpl w:val="AD648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78"/>
    <w:rsid w:val="00304F02"/>
    <w:rsid w:val="008D3078"/>
    <w:rsid w:val="00945F25"/>
    <w:rsid w:val="00A96A4B"/>
    <w:rsid w:val="00DC18E2"/>
    <w:rsid w:val="00EA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BCB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3078"/>
    <w:rPr>
      <w:rFonts w:eastAsiaTheme="minorHAnsi"/>
      <w:sz w:val="20"/>
      <w:szCs w:val="20"/>
    </w:rPr>
  </w:style>
  <w:style w:type="character" w:customStyle="1" w:styleId="FootnoteTextChar">
    <w:name w:val="Footnote Text Char"/>
    <w:basedOn w:val="DefaultParagraphFont"/>
    <w:link w:val="FootnoteText"/>
    <w:uiPriority w:val="99"/>
    <w:rsid w:val="008D3078"/>
    <w:rPr>
      <w:rFonts w:eastAsiaTheme="minorHAnsi"/>
      <w:sz w:val="20"/>
      <w:szCs w:val="20"/>
    </w:rPr>
  </w:style>
  <w:style w:type="character" w:styleId="FootnoteReference">
    <w:name w:val="footnote reference"/>
    <w:basedOn w:val="DefaultParagraphFont"/>
    <w:uiPriority w:val="99"/>
    <w:semiHidden/>
    <w:unhideWhenUsed/>
    <w:rsid w:val="008D3078"/>
    <w:rPr>
      <w:vertAlign w:val="superscript"/>
    </w:rPr>
  </w:style>
  <w:style w:type="paragraph" w:styleId="ListParagraph">
    <w:name w:val="List Paragraph"/>
    <w:basedOn w:val="Normal"/>
    <w:uiPriority w:val="34"/>
    <w:qFormat/>
    <w:rsid w:val="00304F02"/>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304F02"/>
    <w:rPr>
      <w:color w:val="0000FF" w:themeColor="hyperlink"/>
      <w:u w:val="single"/>
    </w:rPr>
  </w:style>
  <w:style w:type="table" w:styleId="TableGrid">
    <w:name w:val="Table Grid"/>
    <w:basedOn w:val="TableNormal"/>
    <w:uiPriority w:val="59"/>
    <w:rsid w:val="00304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3078"/>
    <w:rPr>
      <w:rFonts w:eastAsiaTheme="minorHAnsi"/>
      <w:sz w:val="20"/>
      <w:szCs w:val="20"/>
    </w:rPr>
  </w:style>
  <w:style w:type="character" w:customStyle="1" w:styleId="FootnoteTextChar">
    <w:name w:val="Footnote Text Char"/>
    <w:basedOn w:val="DefaultParagraphFont"/>
    <w:link w:val="FootnoteText"/>
    <w:uiPriority w:val="99"/>
    <w:rsid w:val="008D3078"/>
    <w:rPr>
      <w:rFonts w:eastAsiaTheme="minorHAnsi"/>
      <w:sz w:val="20"/>
      <w:szCs w:val="20"/>
    </w:rPr>
  </w:style>
  <w:style w:type="character" w:styleId="FootnoteReference">
    <w:name w:val="footnote reference"/>
    <w:basedOn w:val="DefaultParagraphFont"/>
    <w:uiPriority w:val="99"/>
    <w:semiHidden/>
    <w:unhideWhenUsed/>
    <w:rsid w:val="008D3078"/>
    <w:rPr>
      <w:vertAlign w:val="superscript"/>
    </w:rPr>
  </w:style>
  <w:style w:type="paragraph" w:styleId="ListParagraph">
    <w:name w:val="List Paragraph"/>
    <w:basedOn w:val="Normal"/>
    <w:uiPriority w:val="34"/>
    <w:qFormat/>
    <w:rsid w:val="00304F02"/>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304F02"/>
    <w:rPr>
      <w:color w:val="0000FF" w:themeColor="hyperlink"/>
      <w:u w:val="single"/>
    </w:rPr>
  </w:style>
  <w:style w:type="table" w:styleId="TableGrid">
    <w:name w:val="Table Grid"/>
    <w:basedOn w:val="TableNormal"/>
    <w:uiPriority w:val="59"/>
    <w:rsid w:val="00304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hyperlink" Target="http://www.desmo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541</Words>
  <Characters>3084</Characters>
  <Application>Microsoft Macintosh Word</Application>
  <DocSecurity>0</DocSecurity>
  <Lines>25</Lines>
  <Paragraphs>7</Paragraphs>
  <ScaleCrop>false</ScaleCrop>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Graves</dc:creator>
  <cp:keywords/>
  <dc:description/>
  <cp:lastModifiedBy>Nicholas Graves</cp:lastModifiedBy>
  <cp:revision>1</cp:revision>
  <dcterms:created xsi:type="dcterms:W3CDTF">2014-04-06T23:27:00Z</dcterms:created>
  <dcterms:modified xsi:type="dcterms:W3CDTF">2014-04-07T00:10:00Z</dcterms:modified>
</cp:coreProperties>
</file>