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BD2DA2">
        <w:t>19 Aug, 2019</w:t>
      </w:r>
      <w:r w:rsidR="00C3591E">
        <w:t xml:space="preserve"> 2:00 pm - 3:3</w:t>
      </w:r>
      <w:r w:rsidR="00F02FC0">
        <w:t>0 p</w:t>
      </w:r>
      <w:r w:rsidR="00BD2DA2">
        <w:t xml:space="preserve">m, </w:t>
      </w:r>
      <w:proofErr w:type="spellStart"/>
      <w:r w:rsidR="00BD2DA2">
        <w:t>Goldriver</w:t>
      </w:r>
      <w:proofErr w:type="spellEnd"/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Co-Chair, Recorder), Leonora Crema</w:t>
            </w:r>
            <w:r w:rsidR="00BD2DA2">
              <w:t xml:space="preserve">, Will Engle, Sarah Parker, </w:t>
            </w:r>
            <w:r w:rsidR="00BD2DA2">
              <w:t>Mathew Vis-Dunbar</w:t>
            </w:r>
            <w:r w:rsidR="00BD2DA2">
              <w:t>, Eirian Vining</w:t>
            </w:r>
          </w:p>
          <w:p w:rsidR="00121D30" w:rsidRDefault="002B3465" w:rsidP="00F02FC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BD2DA2">
              <w:t>Rie Namba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BD2DA2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BD2DA2">
              <w:t xml:space="preserve"> 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BD2DA2">
            <w:pPr>
              <w:pStyle w:val="TableParagraph"/>
              <w:ind w:right="115"/>
            </w:pPr>
            <w:r>
              <w:t>Review of previous minutes and agenda</w:t>
            </w:r>
          </w:p>
        </w:tc>
        <w:tc>
          <w:tcPr>
            <w:tcW w:w="5813" w:type="dxa"/>
          </w:tcPr>
          <w:p w:rsidR="00F02FC0" w:rsidRDefault="00BD2DA2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All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BD2DA2">
            <w:pPr>
              <w:pStyle w:val="TableParagraph"/>
              <w:ind w:right="1540"/>
            </w:pPr>
            <w:r>
              <w:t>OER Fund Grant Update</w:t>
            </w:r>
          </w:p>
        </w:tc>
        <w:tc>
          <w:tcPr>
            <w:tcW w:w="5813" w:type="dxa"/>
          </w:tcPr>
          <w:p w:rsidR="00C3591E" w:rsidRDefault="00BD2DA2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Will provided an update</w:t>
            </w:r>
          </w:p>
          <w:p w:rsidR="00BD2DA2" w:rsidRDefault="0015487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Soft launch is on Monday August 26</w:t>
            </w:r>
            <w:r w:rsidRPr="0015487D">
              <w:rPr>
                <w:vertAlign w:val="superscript"/>
              </w:rPr>
              <w:t>th</w:t>
            </w:r>
          </w:p>
          <w:p w:rsidR="0015487D" w:rsidRDefault="00B1172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There will be weekly consults for potential applicants as well as a general session followed up a  faculty panel on open scholarship</w:t>
            </w:r>
          </w:p>
          <w:p w:rsidR="00B1172C" w:rsidRDefault="00B1172C" w:rsidP="00B1172C">
            <w:pPr>
              <w:pStyle w:val="TableParagraph"/>
              <w:tabs>
                <w:tab w:val="left" w:pos="624"/>
              </w:tabs>
              <w:ind w:left="623" w:right="607"/>
            </w:pPr>
          </w:p>
        </w:tc>
        <w:tc>
          <w:tcPr>
            <w:tcW w:w="5009" w:type="dxa"/>
          </w:tcPr>
          <w:p w:rsidR="00121D30" w:rsidRDefault="00B1172C" w:rsidP="00B1172C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ind w:right="350"/>
            </w:pPr>
            <w:r>
              <w:t>ERIN – will follow up with the rest of the committee to see if reps can be at the consult sessions</w:t>
            </w:r>
          </w:p>
        </w:tc>
      </w:tr>
      <w:tr w:rsidR="00121D30" w:rsidTr="00844BC3">
        <w:trPr>
          <w:trHeight w:hRule="exact" w:val="1975"/>
        </w:trPr>
        <w:tc>
          <w:tcPr>
            <w:tcW w:w="3794" w:type="dxa"/>
          </w:tcPr>
          <w:p w:rsidR="00121D30" w:rsidRDefault="00B1172C">
            <w:pPr>
              <w:pStyle w:val="TableParagraph"/>
              <w:ind w:right="115"/>
            </w:pPr>
            <w:r>
              <w:t>Co-op student hires</w:t>
            </w:r>
          </w:p>
        </w:tc>
        <w:tc>
          <w:tcPr>
            <w:tcW w:w="5813" w:type="dxa"/>
          </w:tcPr>
          <w:p w:rsidR="002B3465" w:rsidRDefault="00B1172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Two students hired to support the grants as well as open scholarship work in the Library</w:t>
            </w:r>
          </w:p>
          <w:p w:rsidR="00531671" w:rsidRDefault="00B1172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Starting the week of Sept 9</w:t>
            </w:r>
            <w:r w:rsidRPr="00B1172C">
              <w:rPr>
                <w:vertAlign w:val="superscript"/>
              </w:rPr>
              <w:t>th</w:t>
            </w:r>
            <w:r>
              <w:t xml:space="preserve"> w training</w:t>
            </w:r>
          </w:p>
          <w:p w:rsidR="00B1172C" w:rsidRDefault="00B1172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</w:p>
        </w:tc>
        <w:tc>
          <w:tcPr>
            <w:tcW w:w="5009" w:type="dxa"/>
          </w:tcPr>
          <w:p w:rsidR="00531671" w:rsidRPr="00C3591E" w:rsidRDefault="00531671" w:rsidP="00B1172C">
            <w:pPr>
              <w:pStyle w:val="TableParagraph"/>
              <w:spacing w:line="267" w:lineRule="exact"/>
              <w:rPr>
                <w:rFonts w:ascii="Symbol" w:hAnsi="Symbol"/>
              </w:rPr>
            </w:pPr>
          </w:p>
        </w:tc>
      </w:tr>
      <w:tr w:rsidR="00121D30" w:rsidTr="00844BC3">
        <w:trPr>
          <w:trHeight w:hRule="exact" w:val="2263"/>
        </w:trPr>
        <w:tc>
          <w:tcPr>
            <w:tcW w:w="3794" w:type="dxa"/>
          </w:tcPr>
          <w:p w:rsidR="00121D30" w:rsidRDefault="00B1172C">
            <w:pPr>
              <w:pStyle w:val="TableParagraph"/>
              <w:ind w:right="1160"/>
            </w:pPr>
            <w:r>
              <w:t>Open Scholarship in Practice event planning</w:t>
            </w:r>
            <w:r w:rsidR="00C3591E">
              <w:t xml:space="preserve"> </w:t>
            </w:r>
          </w:p>
        </w:tc>
        <w:tc>
          <w:tcPr>
            <w:tcW w:w="5813" w:type="dxa"/>
          </w:tcPr>
          <w:p w:rsidR="00C3591E" w:rsidRDefault="00B1172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Planning is far along – most sessions finalized</w:t>
            </w:r>
          </w:p>
          <w:p w:rsidR="00B1172C" w:rsidRDefault="00B1172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Will be hosted in the new space on floor 5 of Koerner</w:t>
            </w:r>
          </w:p>
          <w:p w:rsidR="00B1172C" w:rsidRDefault="00B1172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Planning to open registration in mid-September</w:t>
            </w:r>
          </w:p>
          <w:p w:rsidR="00B1172C" w:rsidRDefault="00B1172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Will be complimented by an AMS-run Open Champions event</w:t>
            </w:r>
          </w:p>
        </w:tc>
        <w:tc>
          <w:tcPr>
            <w:tcW w:w="5009" w:type="dxa"/>
          </w:tcPr>
          <w:p w:rsidR="00121D30" w:rsidRDefault="00B1172C" w:rsidP="00B1172C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before="1"/>
            </w:pPr>
            <w:r>
              <w:t>LEONORA – investigate being profiled on SPARC site (strategic communications)</w:t>
            </w:r>
          </w:p>
        </w:tc>
      </w:tr>
      <w:tr w:rsidR="00531671" w:rsidTr="00844BC3">
        <w:trPr>
          <w:trHeight w:hRule="exact" w:val="1768"/>
        </w:trPr>
        <w:tc>
          <w:tcPr>
            <w:tcW w:w="3794" w:type="dxa"/>
          </w:tcPr>
          <w:p w:rsidR="00531671" w:rsidRDefault="00B1172C">
            <w:pPr>
              <w:pStyle w:val="TableParagraph"/>
              <w:ind w:right="1160"/>
            </w:pPr>
            <w:r>
              <w:lastRenderedPageBreak/>
              <w:t>Update on Ginny Steele visit</w:t>
            </w:r>
          </w:p>
        </w:tc>
        <w:tc>
          <w:tcPr>
            <w:tcW w:w="5813" w:type="dxa"/>
          </w:tcPr>
          <w:p w:rsidR="00531671" w:rsidRDefault="00B1172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Will be run out of President’s Office</w:t>
            </w:r>
          </w:p>
          <w:p w:rsidR="00B1172C" w:rsidRDefault="00B1172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We don’t know the time or any other details</w:t>
            </w:r>
          </w:p>
        </w:tc>
        <w:tc>
          <w:tcPr>
            <w:tcW w:w="5009" w:type="dxa"/>
          </w:tcPr>
          <w:p w:rsidR="00531671" w:rsidRDefault="00B1172C" w:rsidP="00B1172C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 xml:space="preserve">EVERYONE – look out for notice of event via </w:t>
            </w:r>
            <w:proofErr w:type="spellStart"/>
            <w:r>
              <w:t>comms</w:t>
            </w:r>
            <w:proofErr w:type="spellEnd"/>
            <w:r>
              <w:t xml:space="preserve"> channels </w:t>
            </w:r>
          </w:p>
        </w:tc>
      </w:tr>
      <w:tr w:rsidR="00844BC3" w:rsidTr="009D610F">
        <w:trPr>
          <w:trHeight w:hRule="exact" w:val="1840"/>
        </w:trPr>
        <w:tc>
          <w:tcPr>
            <w:tcW w:w="3794" w:type="dxa"/>
          </w:tcPr>
          <w:p w:rsidR="00844BC3" w:rsidRDefault="00B1172C">
            <w:pPr>
              <w:pStyle w:val="TableParagraph"/>
              <w:ind w:right="1160"/>
            </w:pPr>
            <w:r>
              <w:t>Open Scholarship Priorities document</w:t>
            </w:r>
          </w:p>
        </w:tc>
        <w:tc>
          <w:tcPr>
            <w:tcW w:w="5813" w:type="dxa"/>
          </w:tcPr>
          <w:p w:rsidR="00857014" w:rsidRDefault="00CA1B8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Leonora incorporated feedback from this committee</w:t>
            </w:r>
          </w:p>
          <w:p w:rsidR="00CA1B8E" w:rsidRDefault="00CA1B8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Also reached out to new stakeholders to add additional perspectives</w:t>
            </w:r>
          </w:p>
          <w:p w:rsidR="00CA1B8E" w:rsidRDefault="00CA1B8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Committee reviewed together</w:t>
            </w:r>
          </w:p>
        </w:tc>
        <w:tc>
          <w:tcPr>
            <w:tcW w:w="5009" w:type="dxa"/>
          </w:tcPr>
          <w:p w:rsidR="00844BC3" w:rsidRDefault="00CA1B8E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EVERYONE – take one more week to finalize</w:t>
            </w:r>
            <w:r w:rsidR="00EE6BF4">
              <w:t xml:space="preserve"> (by August 30</w:t>
            </w:r>
            <w:r w:rsidR="00EE6BF4" w:rsidRPr="00EE6BF4">
              <w:rPr>
                <w:vertAlign w:val="superscript"/>
              </w:rPr>
              <w:t>th</w:t>
            </w:r>
            <w:r w:rsidR="00EE6BF4">
              <w:t>)</w:t>
            </w:r>
          </w:p>
        </w:tc>
      </w:tr>
      <w:tr w:rsidR="009D610F" w:rsidTr="0045191B">
        <w:trPr>
          <w:trHeight w:hRule="exact" w:val="2605"/>
        </w:trPr>
        <w:tc>
          <w:tcPr>
            <w:tcW w:w="3794" w:type="dxa"/>
          </w:tcPr>
          <w:p w:rsidR="009D610F" w:rsidRDefault="00EE6BF4">
            <w:pPr>
              <w:pStyle w:val="TableParagraph"/>
              <w:ind w:right="1160"/>
            </w:pPr>
            <w:r>
              <w:t>UBC Scholarly Publications Fund</w:t>
            </w:r>
          </w:p>
        </w:tc>
        <w:tc>
          <w:tcPr>
            <w:tcW w:w="5813" w:type="dxa"/>
          </w:tcPr>
          <w:p w:rsidR="009D610F" w:rsidRDefault="00EE6BF4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Leonora provided an update on her work with the Faculty of Arts to create and manage an OA fund, including an OA subvention fund for </w:t>
            </w:r>
            <w:r w:rsidR="0045191B">
              <w:t>monograph publishing</w:t>
            </w:r>
          </w:p>
          <w:p w:rsidR="0045191B" w:rsidRDefault="0045191B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Starting first week of September communications should be coming out</w:t>
            </w:r>
          </w:p>
          <w:p w:rsidR="0045191B" w:rsidRDefault="0045191B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Second fund will be a true OA Fund for SSHRC research. Work has not yet started on this fund but should begin in the Fall</w:t>
            </w:r>
          </w:p>
        </w:tc>
        <w:tc>
          <w:tcPr>
            <w:tcW w:w="5009" w:type="dxa"/>
          </w:tcPr>
          <w:p w:rsidR="009D610F" w:rsidRDefault="009D610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</w:p>
        </w:tc>
      </w:tr>
      <w:tr w:rsidR="0045191B">
        <w:trPr>
          <w:trHeight w:hRule="exact" w:val="2472"/>
        </w:trPr>
        <w:tc>
          <w:tcPr>
            <w:tcW w:w="3794" w:type="dxa"/>
          </w:tcPr>
          <w:p w:rsidR="0045191B" w:rsidRDefault="0045191B">
            <w:pPr>
              <w:pStyle w:val="TableParagraph"/>
              <w:ind w:right="1160"/>
            </w:pPr>
            <w:r>
              <w:t>Feedback from survey about open scholarship professional development</w:t>
            </w:r>
          </w:p>
        </w:tc>
        <w:tc>
          <w:tcPr>
            <w:tcW w:w="5813" w:type="dxa"/>
          </w:tcPr>
          <w:p w:rsidR="0045191B" w:rsidRDefault="0045191B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About 20 responses</w:t>
            </w:r>
          </w:p>
          <w:p w:rsidR="0045191B" w:rsidRDefault="0045191B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Focus on tools (GitHub OSF)</w:t>
            </w:r>
          </w:p>
          <w:p w:rsidR="0045191B" w:rsidRDefault="0045191B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Interest in broad Open Access topics</w:t>
            </w:r>
          </w:p>
          <w:p w:rsidR="0045191B" w:rsidRDefault="0045191B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 few specific names were given for possible speakers</w:t>
            </w:r>
          </w:p>
        </w:tc>
        <w:tc>
          <w:tcPr>
            <w:tcW w:w="5009" w:type="dxa"/>
          </w:tcPr>
          <w:p w:rsidR="0045191B" w:rsidRDefault="0045191B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STEPH – will send out responses to committee</w:t>
            </w:r>
            <w:bookmarkStart w:id="0" w:name="_GoBack"/>
            <w:bookmarkEnd w:id="0"/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B1172C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B1172C">
              <w:t>September, 2019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6885CC1"/>
    <w:multiLevelType w:val="hybridMultilevel"/>
    <w:tmpl w:val="38A460E6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7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67951DB1"/>
    <w:multiLevelType w:val="hybridMultilevel"/>
    <w:tmpl w:val="83167E2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4B75110"/>
    <w:multiLevelType w:val="hybridMultilevel"/>
    <w:tmpl w:val="0E7269E4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15E2D3D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A1300"/>
    <w:rsid w:val="00121D30"/>
    <w:rsid w:val="0015487D"/>
    <w:rsid w:val="00156300"/>
    <w:rsid w:val="002B3465"/>
    <w:rsid w:val="0045191B"/>
    <w:rsid w:val="00531671"/>
    <w:rsid w:val="00844BC3"/>
    <w:rsid w:val="00857014"/>
    <w:rsid w:val="00934B97"/>
    <w:rsid w:val="009C32AD"/>
    <w:rsid w:val="009D610F"/>
    <w:rsid w:val="00B1172C"/>
    <w:rsid w:val="00BD2DA2"/>
    <w:rsid w:val="00C3591E"/>
    <w:rsid w:val="00CA1B8E"/>
    <w:rsid w:val="00EE6BF4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E47F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3</cp:revision>
  <dcterms:created xsi:type="dcterms:W3CDTF">2019-08-19T21:06:00Z</dcterms:created>
  <dcterms:modified xsi:type="dcterms:W3CDTF">2019-08-19T21:47:00Z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