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AA" w:rsidRPr="002B25AA" w:rsidRDefault="002B25AA" w:rsidP="002B25AA">
      <w:pPr>
        <w:jc w:val="center"/>
        <w:rPr>
          <w:rFonts w:ascii="Arial" w:hAnsi="Arial" w:cs="Arial"/>
          <w:b/>
          <w:sz w:val="24"/>
          <w:szCs w:val="24"/>
        </w:rPr>
      </w:pPr>
      <w:r>
        <w:rPr>
          <w:rFonts w:ascii="Arial" w:hAnsi="Arial" w:cs="Arial"/>
          <w:b/>
          <w:sz w:val="24"/>
          <w:szCs w:val="24"/>
        </w:rPr>
        <w:t>Sex</w:t>
      </w:r>
    </w:p>
    <w:p w:rsidR="002B25AA" w:rsidRDefault="002B25AA" w:rsidP="002B25AA">
      <w:pPr>
        <w:numPr>
          <w:ilvl w:val="0"/>
          <w:numId w:val="1"/>
        </w:numPr>
        <w:tabs>
          <w:tab w:val="num" w:pos="360"/>
        </w:tabs>
        <w:spacing w:after="0" w:line="240" w:lineRule="auto"/>
        <w:ind w:left="360"/>
        <w:jc w:val="both"/>
        <w:rPr>
          <w:rFonts w:ascii="Arial" w:hAnsi="Arial" w:cs="Arial"/>
          <w:b/>
        </w:rPr>
      </w:pPr>
      <w:r>
        <w:rPr>
          <w:rFonts w:ascii="Arial" w:hAnsi="Arial" w:cs="Arial"/>
          <w:b/>
        </w:rPr>
        <w:t xml:space="preserve">In patients, specifically pregnant women, adolescents, and </w:t>
      </w:r>
      <w:proofErr w:type="spellStart"/>
      <w:r>
        <w:rPr>
          <w:rFonts w:ascii="Arial" w:hAnsi="Arial" w:cs="Arial"/>
          <w:b/>
        </w:rPr>
        <w:t>perimenopausal</w:t>
      </w:r>
      <w:proofErr w:type="spellEnd"/>
      <w:r>
        <w:rPr>
          <w:rFonts w:ascii="Arial" w:hAnsi="Arial" w:cs="Arial"/>
          <w:b/>
        </w:rPr>
        <w:t xml:space="preserve"> women:</w:t>
      </w:r>
    </w:p>
    <w:p w:rsidR="002B25AA" w:rsidRDefault="002B25AA" w:rsidP="002B25AA">
      <w:pPr>
        <w:numPr>
          <w:ilvl w:val="1"/>
          <w:numId w:val="1"/>
        </w:numPr>
        <w:tabs>
          <w:tab w:val="num" w:pos="360"/>
        </w:tabs>
        <w:spacing w:after="0" w:line="240" w:lineRule="auto"/>
        <w:ind w:left="360" w:hanging="360"/>
        <w:jc w:val="both"/>
        <w:rPr>
          <w:rFonts w:ascii="Arial" w:hAnsi="Arial" w:cs="Arial"/>
          <w:b/>
        </w:rPr>
      </w:pPr>
      <w:r>
        <w:rPr>
          <w:rFonts w:ascii="Arial" w:hAnsi="Arial" w:cs="Arial"/>
          <w:b/>
        </w:rPr>
        <w:t>Inquire about sexuality (e.g. normal sexuality, safe sex, contraception, sexual orientation, and sexual dysfunction)</w:t>
      </w:r>
    </w:p>
    <w:p w:rsidR="002B25AA" w:rsidRDefault="002B25AA" w:rsidP="002B25AA">
      <w:pPr>
        <w:jc w:val="both"/>
        <w:rPr>
          <w:rFonts w:ascii="Arial" w:hAnsi="Arial" w:cs="Arial"/>
          <w:b/>
        </w:rPr>
      </w:pPr>
    </w:p>
    <w:p w:rsidR="002B25AA" w:rsidRDefault="002B25AA" w:rsidP="002B25AA">
      <w:pPr>
        <w:ind w:left="360"/>
        <w:jc w:val="both"/>
        <w:rPr>
          <w:rFonts w:ascii="Arial" w:hAnsi="Arial" w:cs="Arial"/>
        </w:rPr>
      </w:pPr>
      <w:r>
        <w:rPr>
          <w:rFonts w:ascii="Arial" w:hAnsi="Arial" w:cs="Arial"/>
        </w:rPr>
        <w:t>Sexual history: age of first intercourse, perceived gender of self, gender of partners, current relationship status, current sexual activity, pain or bleeding with intercourse, type of sexual activity, satisfaction (desire, arousal, orgasm), assault/abuse, contraception methods and use thereof, review safer sex practices</w:t>
      </w:r>
    </w:p>
    <w:p w:rsidR="002B25AA" w:rsidRDefault="002B25AA" w:rsidP="002B25AA">
      <w:pPr>
        <w:numPr>
          <w:ilvl w:val="1"/>
          <w:numId w:val="1"/>
        </w:numPr>
        <w:tabs>
          <w:tab w:val="num" w:pos="360"/>
        </w:tabs>
        <w:spacing w:after="0" w:line="240" w:lineRule="auto"/>
        <w:ind w:left="360" w:hanging="360"/>
        <w:jc w:val="both"/>
        <w:rPr>
          <w:rFonts w:ascii="Arial" w:hAnsi="Arial" w:cs="Arial"/>
          <w:b/>
        </w:rPr>
      </w:pPr>
      <w:r>
        <w:rPr>
          <w:rFonts w:ascii="Arial" w:hAnsi="Arial" w:cs="Arial"/>
          <w:b/>
        </w:rPr>
        <w:t>Counsel the patient on sexuality (e.g. normal sexuality, safe sex, contraception, sexual orientation, sexual dysfunction)</w:t>
      </w:r>
    </w:p>
    <w:p w:rsidR="002B25AA" w:rsidRDefault="002B25AA" w:rsidP="002B25AA">
      <w:pPr>
        <w:ind w:left="360"/>
        <w:jc w:val="both"/>
        <w:rPr>
          <w:rFonts w:ascii="Arial" w:hAnsi="Arial" w:cs="Arial"/>
          <w:b/>
        </w:rPr>
      </w:pPr>
    </w:p>
    <w:p w:rsidR="002B25AA" w:rsidRDefault="002B25AA" w:rsidP="002B25AA">
      <w:pPr>
        <w:ind w:left="360"/>
        <w:jc w:val="both"/>
        <w:rPr>
          <w:rFonts w:ascii="Arial" w:hAnsi="Arial" w:cs="Arial"/>
        </w:rPr>
      </w:pPr>
      <w:r>
        <w:rPr>
          <w:rFonts w:ascii="Arial" w:hAnsi="Arial" w:cs="Arial"/>
        </w:rPr>
        <w:t xml:space="preserve">Useful website: sexualityandu.ca (has lots of resources for </w:t>
      </w:r>
      <w:proofErr w:type="spellStart"/>
      <w:r>
        <w:rPr>
          <w:rFonts w:ascii="Arial" w:hAnsi="Arial" w:cs="Arial"/>
        </w:rPr>
        <w:t>pts</w:t>
      </w:r>
      <w:proofErr w:type="spellEnd"/>
      <w:r>
        <w:rPr>
          <w:rFonts w:ascii="Arial" w:hAnsi="Arial" w:cs="Arial"/>
        </w:rPr>
        <w:t xml:space="preserve"> and professionals).</w:t>
      </w:r>
    </w:p>
    <w:p w:rsidR="002B25AA" w:rsidRDefault="002B25AA" w:rsidP="002B25AA">
      <w:pPr>
        <w:numPr>
          <w:ilvl w:val="0"/>
          <w:numId w:val="1"/>
        </w:numPr>
        <w:tabs>
          <w:tab w:val="num" w:pos="360"/>
        </w:tabs>
        <w:spacing w:after="0" w:line="240" w:lineRule="auto"/>
        <w:ind w:left="360"/>
        <w:jc w:val="both"/>
        <w:rPr>
          <w:rFonts w:ascii="Arial" w:hAnsi="Arial" w:cs="Arial"/>
          <w:b/>
        </w:rPr>
      </w:pPr>
      <w:r>
        <w:rPr>
          <w:rFonts w:ascii="Arial" w:hAnsi="Arial" w:cs="Arial"/>
          <w:b/>
        </w:rPr>
        <w:t xml:space="preserve">Screen high-risk patients (e.g. post-MI, diabetics, </w:t>
      </w:r>
      <w:proofErr w:type="spellStart"/>
      <w:r>
        <w:rPr>
          <w:rFonts w:ascii="Arial" w:hAnsi="Arial" w:cs="Arial"/>
          <w:b/>
        </w:rPr>
        <w:t>pts</w:t>
      </w:r>
      <w:proofErr w:type="spellEnd"/>
      <w:r>
        <w:rPr>
          <w:rFonts w:ascii="Arial" w:hAnsi="Arial" w:cs="Arial"/>
          <w:b/>
        </w:rPr>
        <w:t xml:space="preserve"> with chronic disease) for sexual dysfunction, and screen other </w:t>
      </w:r>
      <w:proofErr w:type="spellStart"/>
      <w:r>
        <w:rPr>
          <w:rFonts w:ascii="Arial" w:hAnsi="Arial" w:cs="Arial"/>
          <w:b/>
        </w:rPr>
        <w:t>pts</w:t>
      </w:r>
      <w:proofErr w:type="spellEnd"/>
      <w:r>
        <w:rPr>
          <w:rFonts w:ascii="Arial" w:hAnsi="Arial" w:cs="Arial"/>
          <w:b/>
        </w:rPr>
        <w:t xml:space="preserve"> when appropriate (e.g. during the periodic health exam)</w:t>
      </w:r>
    </w:p>
    <w:p w:rsidR="002B25AA" w:rsidRPr="002B25AA" w:rsidRDefault="002B25AA" w:rsidP="002B25AA">
      <w:pPr>
        <w:spacing w:after="0" w:line="240" w:lineRule="auto"/>
        <w:ind w:left="360"/>
        <w:jc w:val="both"/>
        <w:rPr>
          <w:rFonts w:ascii="Arial" w:hAnsi="Arial" w:cs="Arial"/>
          <w:b/>
        </w:rPr>
      </w:pPr>
    </w:p>
    <w:p w:rsidR="002B25AA" w:rsidRDefault="002B25AA" w:rsidP="002B25AA">
      <w:pPr>
        <w:ind w:left="360"/>
        <w:jc w:val="both"/>
        <w:rPr>
          <w:rFonts w:ascii="Arial" w:hAnsi="Arial" w:cs="Arial"/>
        </w:rPr>
      </w:pPr>
      <w:proofErr w:type="gramStart"/>
      <w:r>
        <w:rPr>
          <w:rFonts w:ascii="Arial" w:hAnsi="Arial" w:cs="Arial"/>
        </w:rPr>
        <w:t>High risk</w:t>
      </w:r>
      <w:proofErr w:type="gramEnd"/>
      <w:r>
        <w:rPr>
          <w:rFonts w:ascii="Arial" w:hAnsi="Arial" w:cs="Arial"/>
        </w:rPr>
        <w:t xml:space="preserve"> populations: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6948"/>
      </w:tblGrid>
      <w:tr w:rsidR="002B25AA" w:rsidTr="00991BCF">
        <w:tc>
          <w:tcPr>
            <w:tcW w:w="190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Medications</w:t>
            </w:r>
          </w:p>
        </w:tc>
        <w:tc>
          <w:tcPr>
            <w:tcW w:w="694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proofErr w:type="spellStart"/>
            <w:r>
              <w:rPr>
                <w:rFonts w:ascii="Arial" w:hAnsi="Arial" w:cs="Arial"/>
              </w:rPr>
              <w:t>Antihypertensives</w:t>
            </w:r>
            <w:proofErr w:type="spellEnd"/>
            <w:r>
              <w:rPr>
                <w:rFonts w:ascii="Arial" w:hAnsi="Arial" w:cs="Arial"/>
              </w:rPr>
              <w:t xml:space="preserve"> (thiazide, ACEI, CCB, spironolactone)</w:t>
            </w:r>
            <w:proofErr w:type="gramStart"/>
            <w:r>
              <w:rPr>
                <w:rFonts w:ascii="Arial" w:hAnsi="Arial" w:cs="Arial"/>
              </w:rPr>
              <w:t>,  anticonvulsants</w:t>
            </w:r>
            <w:proofErr w:type="gramEnd"/>
            <w:r>
              <w:rPr>
                <w:rFonts w:ascii="Arial" w:hAnsi="Arial" w:cs="Arial"/>
              </w:rPr>
              <w:t xml:space="preserve">, opioids, </w:t>
            </w:r>
            <w:proofErr w:type="spellStart"/>
            <w:r>
              <w:rPr>
                <w:rFonts w:ascii="Arial" w:hAnsi="Arial" w:cs="Arial"/>
              </w:rPr>
              <w:t>benzos</w:t>
            </w:r>
            <w:proofErr w:type="spellEnd"/>
            <w:r>
              <w:rPr>
                <w:rFonts w:ascii="Arial" w:hAnsi="Arial" w:cs="Arial"/>
              </w:rPr>
              <w:t xml:space="preserve">, H2 receptor blockers (ranitidine), </w:t>
            </w:r>
            <w:proofErr w:type="spellStart"/>
            <w:r>
              <w:rPr>
                <w:rFonts w:ascii="Arial" w:hAnsi="Arial" w:cs="Arial"/>
              </w:rPr>
              <w:t>antineoplastics</w:t>
            </w:r>
            <w:proofErr w:type="spellEnd"/>
            <w:r>
              <w:rPr>
                <w:rFonts w:ascii="Arial" w:hAnsi="Arial" w:cs="Arial"/>
              </w:rPr>
              <w:t xml:space="preserve">, antipsychotics, antidepressants, </w:t>
            </w:r>
            <w:proofErr w:type="spellStart"/>
            <w:r>
              <w:rPr>
                <w:rFonts w:ascii="Arial" w:hAnsi="Arial" w:cs="Arial"/>
              </w:rPr>
              <w:t>anticholinergics</w:t>
            </w:r>
            <w:proofErr w:type="spellEnd"/>
            <w:r>
              <w:rPr>
                <w:rFonts w:ascii="Arial" w:hAnsi="Arial" w:cs="Arial"/>
              </w:rPr>
              <w:t>, anti-emetics (</w:t>
            </w:r>
            <w:proofErr w:type="spellStart"/>
            <w:r>
              <w:rPr>
                <w:rFonts w:ascii="Arial" w:hAnsi="Arial" w:cs="Arial"/>
              </w:rPr>
              <w:t>haldol</w:t>
            </w:r>
            <w:proofErr w:type="spellEnd"/>
            <w:r>
              <w:rPr>
                <w:rFonts w:ascii="Arial" w:hAnsi="Arial" w:cs="Arial"/>
              </w:rPr>
              <w:t xml:space="preserve">, </w:t>
            </w:r>
            <w:proofErr w:type="spellStart"/>
            <w:r>
              <w:rPr>
                <w:rFonts w:ascii="Arial" w:hAnsi="Arial" w:cs="Arial"/>
              </w:rPr>
              <w:t>maxeran</w:t>
            </w:r>
            <w:proofErr w:type="spellEnd"/>
            <w:r>
              <w:rPr>
                <w:rFonts w:ascii="Arial" w:hAnsi="Arial" w:cs="Arial"/>
              </w:rPr>
              <w:t xml:space="preserve">, </w:t>
            </w:r>
            <w:proofErr w:type="spellStart"/>
            <w:r>
              <w:rPr>
                <w:rFonts w:ascii="Arial" w:hAnsi="Arial" w:cs="Arial"/>
              </w:rPr>
              <w:t>prochlorperazine</w:t>
            </w:r>
            <w:proofErr w:type="spellEnd"/>
            <w:r>
              <w:rPr>
                <w:rFonts w:ascii="Arial" w:hAnsi="Arial" w:cs="Arial"/>
              </w:rPr>
              <w:t xml:space="preserve">, </w:t>
            </w:r>
            <w:proofErr w:type="spellStart"/>
            <w:r>
              <w:rPr>
                <w:rFonts w:ascii="Arial" w:hAnsi="Arial" w:cs="Arial"/>
              </w:rPr>
              <w:t>dimenhydrinate</w:t>
            </w:r>
            <w:proofErr w:type="spellEnd"/>
            <w:r>
              <w:rPr>
                <w:rFonts w:ascii="Arial" w:hAnsi="Arial" w:cs="Arial"/>
              </w:rPr>
              <w:t>), chemotherapy, ketoconazole</w:t>
            </w:r>
          </w:p>
        </w:tc>
      </w:tr>
      <w:tr w:rsidR="002B25AA" w:rsidTr="00991BCF">
        <w:tc>
          <w:tcPr>
            <w:tcW w:w="190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Cancer</w:t>
            </w:r>
          </w:p>
        </w:tc>
        <w:tc>
          <w:tcPr>
            <w:tcW w:w="694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 xml:space="preserve">Surgical disfigurement, alopecia, weight changes, hormonal changes, fatigues, depression/anxiety, </w:t>
            </w:r>
            <w:proofErr w:type="spellStart"/>
            <w:r>
              <w:rPr>
                <w:rFonts w:ascii="Arial" w:hAnsi="Arial" w:cs="Arial"/>
              </w:rPr>
              <w:t>fungating</w:t>
            </w:r>
            <w:proofErr w:type="spellEnd"/>
            <w:r>
              <w:rPr>
                <w:rFonts w:ascii="Arial" w:hAnsi="Arial" w:cs="Arial"/>
              </w:rPr>
              <w:t xml:space="preserve"> wounds, fistulas, alteration in physical perceptions, brain metastases, RT, effect of </w:t>
            </w:r>
            <w:proofErr w:type="spellStart"/>
            <w:r>
              <w:rPr>
                <w:rFonts w:ascii="Arial" w:hAnsi="Arial" w:cs="Arial"/>
              </w:rPr>
              <w:t>sx</w:t>
            </w:r>
            <w:proofErr w:type="spellEnd"/>
            <w:r>
              <w:rPr>
                <w:rFonts w:ascii="Arial" w:hAnsi="Arial" w:cs="Arial"/>
              </w:rPr>
              <w:t xml:space="preserve"> medications</w:t>
            </w:r>
          </w:p>
        </w:tc>
      </w:tr>
      <w:tr w:rsidR="002B25AA" w:rsidTr="00991BCF">
        <w:tc>
          <w:tcPr>
            <w:tcW w:w="190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proofErr w:type="spellStart"/>
            <w:r>
              <w:rPr>
                <w:rFonts w:ascii="Arial" w:hAnsi="Arial" w:cs="Arial"/>
              </w:rPr>
              <w:t>Neuro</w:t>
            </w:r>
            <w:proofErr w:type="spellEnd"/>
          </w:p>
        </w:tc>
        <w:tc>
          <w:tcPr>
            <w:tcW w:w="694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MS, CVA, spinal cord injury</w:t>
            </w:r>
          </w:p>
        </w:tc>
      </w:tr>
      <w:tr w:rsidR="002B25AA" w:rsidTr="00991BCF">
        <w:tc>
          <w:tcPr>
            <w:tcW w:w="190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Endocrine</w:t>
            </w:r>
          </w:p>
        </w:tc>
        <w:tc>
          <w:tcPr>
            <w:tcW w:w="694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 xml:space="preserve">Hypo/hyperthyroidism, diabetes, menopause, </w:t>
            </w:r>
            <w:proofErr w:type="spellStart"/>
            <w:r>
              <w:rPr>
                <w:rFonts w:ascii="Arial" w:hAnsi="Arial" w:cs="Arial"/>
              </w:rPr>
              <w:t>andropause</w:t>
            </w:r>
            <w:proofErr w:type="spellEnd"/>
            <w:r>
              <w:rPr>
                <w:rFonts w:ascii="Arial" w:hAnsi="Arial" w:cs="Arial"/>
              </w:rPr>
              <w:t xml:space="preserve">, </w:t>
            </w:r>
            <w:proofErr w:type="spellStart"/>
            <w:r>
              <w:rPr>
                <w:rFonts w:ascii="Arial" w:hAnsi="Arial" w:cs="Arial"/>
              </w:rPr>
              <w:t>hypogonadism</w:t>
            </w:r>
            <w:proofErr w:type="spellEnd"/>
            <w:r>
              <w:rPr>
                <w:rFonts w:ascii="Arial" w:hAnsi="Arial" w:cs="Arial"/>
              </w:rPr>
              <w:t xml:space="preserve">, </w:t>
            </w:r>
            <w:proofErr w:type="spellStart"/>
            <w:r>
              <w:rPr>
                <w:rFonts w:ascii="Arial" w:hAnsi="Arial" w:cs="Arial"/>
              </w:rPr>
              <w:t>hyperprolactinemia</w:t>
            </w:r>
            <w:proofErr w:type="spellEnd"/>
          </w:p>
        </w:tc>
      </w:tr>
      <w:tr w:rsidR="002B25AA" w:rsidTr="00991BCF">
        <w:tc>
          <w:tcPr>
            <w:tcW w:w="190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Vascular</w:t>
            </w:r>
          </w:p>
        </w:tc>
        <w:tc>
          <w:tcPr>
            <w:tcW w:w="694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HTN, CAD, PVD</w:t>
            </w:r>
          </w:p>
        </w:tc>
      </w:tr>
      <w:tr w:rsidR="002B25AA" w:rsidTr="00991BCF">
        <w:tc>
          <w:tcPr>
            <w:tcW w:w="190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Urology/</w:t>
            </w:r>
            <w:proofErr w:type="spellStart"/>
            <w:r>
              <w:rPr>
                <w:rFonts w:ascii="Arial" w:hAnsi="Arial" w:cs="Arial"/>
              </w:rPr>
              <w:t>Gyne</w:t>
            </w:r>
            <w:proofErr w:type="spellEnd"/>
          </w:p>
        </w:tc>
        <w:tc>
          <w:tcPr>
            <w:tcW w:w="694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 xml:space="preserve">Anatomic abnormality, menopause, </w:t>
            </w:r>
            <w:proofErr w:type="spellStart"/>
            <w:r>
              <w:rPr>
                <w:rFonts w:ascii="Arial" w:hAnsi="Arial" w:cs="Arial"/>
              </w:rPr>
              <w:t>vestibulitis</w:t>
            </w:r>
            <w:proofErr w:type="spellEnd"/>
            <w:r>
              <w:rPr>
                <w:rFonts w:ascii="Arial" w:hAnsi="Arial" w:cs="Arial"/>
              </w:rPr>
              <w:t>, STI</w:t>
            </w:r>
          </w:p>
        </w:tc>
      </w:tr>
      <w:tr w:rsidR="002B25AA" w:rsidTr="00991BCF">
        <w:tc>
          <w:tcPr>
            <w:tcW w:w="190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Psychiatric</w:t>
            </w:r>
          </w:p>
        </w:tc>
        <w:tc>
          <w:tcPr>
            <w:tcW w:w="694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Depression, anxiety, PTSD, psychosis, sexual orientation issues, developmental issues</w:t>
            </w:r>
          </w:p>
        </w:tc>
      </w:tr>
      <w:tr w:rsidR="002B25AA" w:rsidTr="00991BCF">
        <w:tc>
          <w:tcPr>
            <w:tcW w:w="190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lastRenderedPageBreak/>
              <w:t>Psychosocial</w:t>
            </w:r>
          </w:p>
        </w:tc>
        <w:tc>
          <w:tcPr>
            <w:tcW w:w="694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ETOH, smoking, mood altering drugs, marijuana, LSD, cocaine</w:t>
            </w:r>
          </w:p>
          <w:p w:rsidR="002B25AA" w:rsidRDefault="002B25AA" w:rsidP="00991BCF">
            <w:pPr>
              <w:jc w:val="center"/>
              <w:rPr>
                <w:rFonts w:ascii="Arial" w:hAnsi="Arial" w:cs="Arial"/>
              </w:rPr>
            </w:pPr>
            <w:r>
              <w:rPr>
                <w:rFonts w:ascii="Arial" w:hAnsi="Arial" w:cs="Arial"/>
              </w:rPr>
              <w:t>Relationship changes, new couple, infertility, miscarriage, post-partum, parenthood, teen, empty nest, loss of spouse, affairs, different sexual expectations</w:t>
            </w:r>
          </w:p>
          <w:p w:rsidR="002B25AA" w:rsidRDefault="002B25AA" w:rsidP="00991BCF">
            <w:pPr>
              <w:jc w:val="center"/>
              <w:rPr>
                <w:rFonts w:ascii="Arial" w:eastAsia="Times New Roman" w:hAnsi="Arial" w:cs="Arial"/>
                <w:sz w:val="24"/>
                <w:szCs w:val="24"/>
                <w:lang w:val="en-US"/>
              </w:rPr>
            </w:pPr>
            <w:r>
              <w:rPr>
                <w:rFonts w:ascii="Arial" w:hAnsi="Arial" w:cs="Arial"/>
              </w:rPr>
              <w:t>Social stressors (job, money, work, etc</w:t>
            </w:r>
            <w:proofErr w:type="gramStart"/>
            <w:r>
              <w:rPr>
                <w:rFonts w:ascii="Arial" w:hAnsi="Arial" w:cs="Arial"/>
              </w:rPr>
              <w:t>..</w:t>
            </w:r>
            <w:proofErr w:type="gramEnd"/>
            <w:r>
              <w:rPr>
                <w:rFonts w:ascii="Arial" w:hAnsi="Arial" w:cs="Arial"/>
              </w:rPr>
              <w:t>)</w:t>
            </w:r>
          </w:p>
        </w:tc>
      </w:tr>
    </w:tbl>
    <w:p w:rsidR="002B25AA" w:rsidRDefault="002B25AA" w:rsidP="002B25AA">
      <w:pPr>
        <w:ind w:left="360"/>
        <w:jc w:val="both"/>
        <w:rPr>
          <w:rFonts w:ascii="Arial" w:eastAsia="Times New Roman" w:hAnsi="Arial" w:cs="Arial"/>
          <w:lang w:val="en-US"/>
        </w:rPr>
      </w:pPr>
    </w:p>
    <w:p w:rsidR="002B25AA" w:rsidRDefault="002B25AA" w:rsidP="002B25AA">
      <w:pPr>
        <w:numPr>
          <w:ilvl w:val="0"/>
          <w:numId w:val="1"/>
        </w:numPr>
        <w:tabs>
          <w:tab w:val="num" w:pos="360"/>
        </w:tabs>
        <w:spacing w:after="0" w:line="240" w:lineRule="auto"/>
        <w:ind w:left="360"/>
        <w:jc w:val="both"/>
        <w:rPr>
          <w:rFonts w:ascii="Arial" w:hAnsi="Arial" w:cs="Arial"/>
          <w:b/>
        </w:rPr>
      </w:pPr>
      <w:r>
        <w:rPr>
          <w:rFonts w:ascii="Arial" w:hAnsi="Arial" w:cs="Arial"/>
          <w:b/>
        </w:rPr>
        <w:t xml:space="preserve">In </w:t>
      </w:r>
      <w:proofErr w:type="spellStart"/>
      <w:r>
        <w:rPr>
          <w:rFonts w:ascii="Arial" w:hAnsi="Arial" w:cs="Arial"/>
          <w:b/>
        </w:rPr>
        <w:t>pts</w:t>
      </w:r>
      <w:proofErr w:type="spellEnd"/>
      <w:r>
        <w:rPr>
          <w:rFonts w:ascii="Arial" w:hAnsi="Arial" w:cs="Arial"/>
          <w:b/>
        </w:rPr>
        <w:t xml:space="preserve"> presenting with sexual dysfunction, identify features that suggest organic and non-organic causes</w:t>
      </w:r>
    </w:p>
    <w:p w:rsidR="002B25AA" w:rsidRDefault="002B25AA" w:rsidP="002B25AA">
      <w:pPr>
        <w:jc w:val="both"/>
        <w:rPr>
          <w:rFonts w:ascii="Arial" w:hAnsi="Arial" w:cs="Arial"/>
          <w:b/>
        </w:rPr>
      </w:pPr>
    </w:p>
    <w:p w:rsidR="002B25AA" w:rsidRDefault="002B25AA" w:rsidP="002B25AA">
      <w:pPr>
        <w:jc w:val="both"/>
        <w:rPr>
          <w:rFonts w:ascii="Arial" w:hAnsi="Arial" w:cs="Arial"/>
          <w:b/>
        </w:rPr>
      </w:pPr>
      <w:r>
        <w:rPr>
          <w:rFonts w:ascii="Arial" w:hAnsi="Arial" w:cs="Arial"/>
          <w:b/>
        </w:rPr>
        <w:t>SD Com</w:t>
      </w:r>
      <w:bookmarkStart w:id="0" w:name="_GoBack"/>
      <w:bookmarkEnd w:id="0"/>
      <w:r>
        <w:rPr>
          <w:rFonts w:ascii="Arial" w:hAnsi="Arial" w:cs="Arial"/>
          <w:b/>
        </w:rPr>
        <w:t>mon in both men and women</w:t>
      </w:r>
    </w:p>
    <w:p w:rsidR="002B25AA" w:rsidRDefault="002B25AA" w:rsidP="002B25AA">
      <w:pPr>
        <w:ind w:left="360"/>
        <w:jc w:val="both"/>
        <w:rPr>
          <w:rFonts w:ascii="Arial" w:hAnsi="Arial" w:cs="Arial"/>
        </w:rPr>
      </w:pPr>
      <w:r>
        <w:rPr>
          <w:rFonts w:ascii="Arial" w:hAnsi="Arial" w:cs="Arial"/>
        </w:rPr>
        <w:t>Types of sexual dysfunction:</w:t>
      </w:r>
    </w:p>
    <w:p w:rsidR="002B25AA" w:rsidRDefault="002B25AA" w:rsidP="002B25AA">
      <w:pPr>
        <w:numPr>
          <w:ilvl w:val="2"/>
          <w:numId w:val="1"/>
        </w:numPr>
        <w:tabs>
          <w:tab w:val="num" w:pos="720"/>
        </w:tabs>
        <w:spacing w:after="0" w:line="240" w:lineRule="auto"/>
        <w:ind w:left="720"/>
        <w:jc w:val="both"/>
        <w:rPr>
          <w:rFonts w:ascii="Arial" w:hAnsi="Arial" w:cs="Arial"/>
        </w:rPr>
      </w:pPr>
      <w:r>
        <w:rPr>
          <w:rFonts w:ascii="Arial" w:hAnsi="Arial" w:cs="Arial"/>
        </w:rPr>
        <w:t>Desire phase: hypo/hyperactive sexual desire, sexual aversion disorder</w:t>
      </w:r>
    </w:p>
    <w:p w:rsidR="002B25AA" w:rsidRDefault="002B25AA" w:rsidP="002B25AA">
      <w:pPr>
        <w:numPr>
          <w:ilvl w:val="2"/>
          <w:numId w:val="1"/>
        </w:numPr>
        <w:tabs>
          <w:tab w:val="num" w:pos="720"/>
        </w:tabs>
        <w:spacing w:after="0" w:line="240" w:lineRule="auto"/>
        <w:ind w:left="720"/>
        <w:jc w:val="both"/>
        <w:rPr>
          <w:rFonts w:ascii="Arial" w:hAnsi="Arial" w:cs="Arial"/>
        </w:rPr>
      </w:pPr>
      <w:r>
        <w:rPr>
          <w:rFonts w:ascii="Arial" w:hAnsi="Arial" w:cs="Arial"/>
        </w:rPr>
        <w:t xml:space="preserve">Arousal phase: female sexual arousal disorder, </w:t>
      </w:r>
      <w:proofErr w:type="spellStart"/>
      <w:r>
        <w:rPr>
          <w:rFonts w:ascii="Arial" w:hAnsi="Arial" w:cs="Arial"/>
        </w:rPr>
        <w:t>vaginismus</w:t>
      </w:r>
      <w:proofErr w:type="spellEnd"/>
      <w:r>
        <w:rPr>
          <w:rFonts w:ascii="Arial" w:hAnsi="Arial" w:cs="Arial"/>
        </w:rPr>
        <w:t>, dyspareunia, decreased lubrication, ED</w:t>
      </w:r>
    </w:p>
    <w:p w:rsidR="002B25AA" w:rsidRDefault="002B25AA" w:rsidP="002B25AA">
      <w:pPr>
        <w:numPr>
          <w:ilvl w:val="2"/>
          <w:numId w:val="1"/>
        </w:numPr>
        <w:tabs>
          <w:tab w:val="num" w:pos="720"/>
        </w:tabs>
        <w:spacing w:after="0" w:line="240" w:lineRule="auto"/>
        <w:ind w:left="720"/>
        <w:jc w:val="both"/>
        <w:rPr>
          <w:rFonts w:ascii="Arial" w:hAnsi="Arial" w:cs="Arial"/>
        </w:rPr>
      </w:pPr>
      <w:r>
        <w:rPr>
          <w:rFonts w:ascii="Arial" w:hAnsi="Arial" w:cs="Arial"/>
        </w:rPr>
        <w:t>Orgasm phase: female orgasmic disorder, premature ejaculation, delayed ejaculation</w:t>
      </w:r>
    </w:p>
    <w:p w:rsidR="002B25AA" w:rsidRDefault="002B25AA" w:rsidP="002B25AA">
      <w:pPr>
        <w:tabs>
          <w:tab w:val="num" w:pos="2340"/>
        </w:tabs>
        <w:jc w:val="both"/>
        <w:rPr>
          <w:rFonts w:ascii="Arial" w:hAnsi="Arial" w:cs="Arial"/>
        </w:rPr>
      </w:pPr>
    </w:p>
    <w:p w:rsidR="002B25AA" w:rsidRDefault="002B25AA" w:rsidP="002B25AA">
      <w:pPr>
        <w:tabs>
          <w:tab w:val="num" w:pos="2340"/>
        </w:tabs>
        <w:jc w:val="both"/>
        <w:rPr>
          <w:rFonts w:ascii="Arial" w:hAnsi="Arial" w:cs="Arial"/>
        </w:rPr>
      </w:pPr>
      <w:r>
        <w:rPr>
          <w:rFonts w:ascii="Arial" w:hAnsi="Arial" w:cs="Arial"/>
        </w:rPr>
        <w:t xml:space="preserve">     APA criteria for diagnosing the major female sexual disorders</w:t>
      </w:r>
    </w:p>
    <w:p w:rsidR="002B25AA" w:rsidRDefault="002B25AA" w:rsidP="002B25AA">
      <w:pPr>
        <w:tabs>
          <w:tab w:val="num" w:pos="2340"/>
        </w:tabs>
        <w:jc w:val="both"/>
        <w:rPr>
          <w:rFonts w:ascii="Arial" w:hAnsi="Arial" w:cs="Arial"/>
        </w:rPr>
      </w:pPr>
      <w:r>
        <w:rPr>
          <w:rFonts w:ascii="Arial" w:hAnsi="Arial" w:cs="Arial"/>
        </w:rPr>
        <w:t xml:space="preserve">    •Hypoactive sexual desire disorder — deficient (or absent) sexual fantasies and  </w:t>
      </w:r>
    </w:p>
    <w:p w:rsidR="002B25AA" w:rsidRDefault="002B25AA" w:rsidP="002B25AA">
      <w:pPr>
        <w:tabs>
          <w:tab w:val="num" w:pos="2340"/>
        </w:tabs>
        <w:jc w:val="both"/>
        <w:rPr>
          <w:rFonts w:ascii="Arial" w:hAnsi="Arial" w:cs="Arial"/>
        </w:rPr>
      </w:pPr>
      <w:r>
        <w:rPr>
          <w:rFonts w:ascii="Arial" w:hAnsi="Arial" w:cs="Arial"/>
        </w:rPr>
        <w:t xml:space="preserve">     </w:t>
      </w:r>
      <w:proofErr w:type="gramStart"/>
      <w:r>
        <w:rPr>
          <w:rFonts w:ascii="Arial" w:hAnsi="Arial" w:cs="Arial"/>
        </w:rPr>
        <w:t>desire</w:t>
      </w:r>
      <w:proofErr w:type="gramEnd"/>
      <w:r>
        <w:rPr>
          <w:rFonts w:ascii="Arial" w:hAnsi="Arial" w:cs="Arial"/>
        </w:rPr>
        <w:t xml:space="preserve"> for sexual activity</w:t>
      </w:r>
    </w:p>
    <w:p w:rsidR="002B25AA" w:rsidRDefault="002B25AA" w:rsidP="002B25AA">
      <w:pPr>
        <w:tabs>
          <w:tab w:val="num" w:pos="2340"/>
        </w:tabs>
        <w:jc w:val="both"/>
        <w:rPr>
          <w:rFonts w:ascii="Arial" w:hAnsi="Arial" w:cs="Arial"/>
        </w:rPr>
      </w:pPr>
      <w:r>
        <w:rPr>
          <w:rFonts w:ascii="Arial" w:hAnsi="Arial" w:cs="Arial"/>
        </w:rPr>
        <w:t xml:space="preserve">    •Female sexual arousal disorder — inability to attain, or to maintain until completion </w:t>
      </w:r>
    </w:p>
    <w:p w:rsidR="002B25AA" w:rsidRDefault="002B25AA" w:rsidP="002B25AA">
      <w:pPr>
        <w:tabs>
          <w:tab w:val="num" w:pos="2340"/>
        </w:tabs>
        <w:jc w:val="both"/>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the sexual activity, an adequate lubrication-swelling response of sexual </w:t>
      </w:r>
    </w:p>
    <w:p w:rsidR="002B25AA" w:rsidRDefault="002B25AA" w:rsidP="002B25AA">
      <w:pPr>
        <w:tabs>
          <w:tab w:val="num" w:pos="2340"/>
        </w:tabs>
        <w:jc w:val="both"/>
        <w:rPr>
          <w:rFonts w:ascii="Arial" w:hAnsi="Arial" w:cs="Arial"/>
        </w:rPr>
      </w:pPr>
      <w:r>
        <w:rPr>
          <w:rFonts w:ascii="Arial" w:hAnsi="Arial" w:cs="Arial"/>
        </w:rPr>
        <w:t xml:space="preserve">     </w:t>
      </w:r>
      <w:proofErr w:type="gramStart"/>
      <w:r>
        <w:rPr>
          <w:rFonts w:ascii="Arial" w:hAnsi="Arial" w:cs="Arial"/>
        </w:rPr>
        <w:t>excitement</w:t>
      </w:r>
      <w:proofErr w:type="gramEnd"/>
    </w:p>
    <w:p w:rsidR="002B25AA" w:rsidRDefault="002B25AA" w:rsidP="002B25AA">
      <w:pPr>
        <w:tabs>
          <w:tab w:val="num" w:pos="2340"/>
        </w:tabs>
        <w:jc w:val="both"/>
        <w:rPr>
          <w:rFonts w:ascii="Arial" w:hAnsi="Arial" w:cs="Arial"/>
        </w:rPr>
      </w:pPr>
      <w:r>
        <w:rPr>
          <w:rFonts w:ascii="Arial" w:hAnsi="Arial" w:cs="Arial"/>
        </w:rPr>
        <w:t xml:space="preserve">   •Female orgasmic disorder — delay in, or absence of, orgasm following a normal </w:t>
      </w:r>
    </w:p>
    <w:p w:rsidR="002B25AA" w:rsidRDefault="002B25AA" w:rsidP="002B25AA">
      <w:pPr>
        <w:tabs>
          <w:tab w:val="num" w:pos="2340"/>
        </w:tabs>
        <w:jc w:val="both"/>
        <w:rPr>
          <w:rFonts w:ascii="Arial" w:hAnsi="Arial" w:cs="Arial"/>
        </w:rPr>
      </w:pPr>
      <w:r>
        <w:rPr>
          <w:rFonts w:ascii="Arial" w:hAnsi="Arial" w:cs="Arial"/>
        </w:rPr>
        <w:t xml:space="preserve">    </w:t>
      </w:r>
      <w:proofErr w:type="gramStart"/>
      <w:r>
        <w:rPr>
          <w:rFonts w:ascii="Arial" w:hAnsi="Arial" w:cs="Arial"/>
        </w:rPr>
        <w:t>sexual</w:t>
      </w:r>
      <w:proofErr w:type="gramEnd"/>
      <w:r>
        <w:rPr>
          <w:rFonts w:ascii="Arial" w:hAnsi="Arial" w:cs="Arial"/>
        </w:rPr>
        <w:t xml:space="preserve"> excitement phase</w:t>
      </w:r>
    </w:p>
    <w:p w:rsidR="002B25AA" w:rsidRDefault="002B25AA" w:rsidP="002B25AA">
      <w:pPr>
        <w:tabs>
          <w:tab w:val="num" w:pos="2340"/>
        </w:tabs>
        <w:jc w:val="both"/>
        <w:rPr>
          <w:rFonts w:ascii="Arial" w:hAnsi="Arial" w:cs="Arial"/>
        </w:rPr>
      </w:pPr>
      <w:r>
        <w:rPr>
          <w:rFonts w:ascii="Arial" w:hAnsi="Arial" w:cs="Arial"/>
        </w:rPr>
        <w:t xml:space="preserve">   •Dyspareunia — genital pain that is associated with sexual intercourse</w:t>
      </w:r>
    </w:p>
    <w:p w:rsidR="002B25AA" w:rsidRDefault="002B25AA" w:rsidP="002B25AA">
      <w:pPr>
        <w:tabs>
          <w:tab w:val="num" w:pos="2340"/>
        </w:tabs>
        <w:jc w:val="both"/>
        <w:rPr>
          <w:rFonts w:ascii="Arial" w:hAnsi="Arial" w:cs="Arial"/>
        </w:rPr>
      </w:pPr>
      <w:r>
        <w:rPr>
          <w:rFonts w:ascii="Arial" w:hAnsi="Arial" w:cs="Arial"/>
        </w:rPr>
        <w:t xml:space="preserve">   •</w:t>
      </w:r>
      <w:proofErr w:type="spellStart"/>
      <w:r>
        <w:rPr>
          <w:rFonts w:ascii="Arial" w:hAnsi="Arial" w:cs="Arial"/>
        </w:rPr>
        <w:t>Vaginismus</w:t>
      </w:r>
      <w:proofErr w:type="spellEnd"/>
      <w:r>
        <w:rPr>
          <w:rFonts w:ascii="Arial" w:hAnsi="Arial" w:cs="Arial"/>
        </w:rPr>
        <w:t xml:space="preserve"> — involuntary contraction of the </w:t>
      </w:r>
      <w:proofErr w:type="spellStart"/>
      <w:r>
        <w:rPr>
          <w:rFonts w:ascii="Arial" w:hAnsi="Arial" w:cs="Arial"/>
        </w:rPr>
        <w:t>perineal</w:t>
      </w:r>
      <w:proofErr w:type="spellEnd"/>
      <w:r>
        <w:rPr>
          <w:rFonts w:ascii="Arial" w:hAnsi="Arial" w:cs="Arial"/>
        </w:rPr>
        <w:t xml:space="preserve"> muscles surrounding the outer </w:t>
      </w:r>
    </w:p>
    <w:p w:rsidR="002B25AA" w:rsidRDefault="002B25AA" w:rsidP="002B25AA">
      <w:pPr>
        <w:tabs>
          <w:tab w:val="num" w:pos="2340"/>
        </w:tabs>
        <w:jc w:val="both"/>
        <w:rPr>
          <w:rFonts w:ascii="Arial" w:hAnsi="Arial" w:cs="Arial"/>
        </w:rPr>
      </w:pPr>
      <w:r>
        <w:rPr>
          <w:rFonts w:ascii="Arial" w:hAnsi="Arial" w:cs="Arial"/>
        </w:rPr>
        <w:t xml:space="preserve">    </w:t>
      </w:r>
      <w:proofErr w:type="gramStart"/>
      <w:r>
        <w:rPr>
          <w:rFonts w:ascii="Arial" w:hAnsi="Arial" w:cs="Arial"/>
        </w:rPr>
        <w:t>third</w:t>
      </w:r>
      <w:proofErr w:type="gramEnd"/>
      <w:r>
        <w:rPr>
          <w:rFonts w:ascii="Arial" w:hAnsi="Arial" w:cs="Arial"/>
        </w:rPr>
        <w:t xml:space="preserve"> of the vagina when vaginal penetration with penis, finger, tampon, or speculum</w:t>
      </w:r>
    </w:p>
    <w:p w:rsidR="002B25AA" w:rsidRDefault="002B25AA" w:rsidP="002B25AA">
      <w:pPr>
        <w:tabs>
          <w:tab w:val="num" w:pos="2340"/>
        </w:tabs>
        <w:jc w:val="both"/>
        <w:rPr>
          <w:rFonts w:ascii="Arial" w:hAnsi="Arial" w:cs="Arial"/>
        </w:rPr>
      </w:pPr>
      <w:r>
        <w:rPr>
          <w:rFonts w:ascii="Arial" w:hAnsi="Arial" w:cs="Arial"/>
        </w:rPr>
        <w:t xml:space="preserve">    </w:t>
      </w:r>
      <w:proofErr w:type="gramStart"/>
      <w:r>
        <w:rPr>
          <w:rFonts w:ascii="Arial" w:hAnsi="Arial" w:cs="Arial"/>
        </w:rPr>
        <w:t>is</w:t>
      </w:r>
      <w:proofErr w:type="gramEnd"/>
      <w:r>
        <w:rPr>
          <w:rFonts w:ascii="Arial" w:hAnsi="Arial" w:cs="Arial"/>
        </w:rPr>
        <w:t xml:space="preserve"> attempted</w:t>
      </w:r>
    </w:p>
    <w:p w:rsidR="002B25AA" w:rsidRDefault="002B25AA" w:rsidP="002B25AA">
      <w:pPr>
        <w:ind w:left="360"/>
        <w:jc w:val="both"/>
        <w:rPr>
          <w:rFonts w:ascii="Arial" w:hAnsi="Arial" w:cs="Arial"/>
        </w:rPr>
      </w:pPr>
      <w:r>
        <w:rPr>
          <w:rFonts w:ascii="Arial" w:hAnsi="Arial" w:cs="Arial"/>
        </w:rPr>
        <w:t xml:space="preserve">Approach </w:t>
      </w:r>
      <w:proofErr w:type="gramStart"/>
      <w:r>
        <w:rPr>
          <w:rFonts w:ascii="Arial" w:hAnsi="Arial" w:cs="Arial"/>
        </w:rPr>
        <w:t>to</w:t>
      </w:r>
      <w:proofErr w:type="gramEnd"/>
      <w:r>
        <w:rPr>
          <w:rFonts w:ascii="Arial" w:hAnsi="Arial" w:cs="Arial"/>
        </w:rPr>
        <w:t xml:space="preserve"> organic, versus non-organic sexual dysfunction:</w:t>
      </w:r>
    </w:p>
    <w:p w:rsidR="002B25AA" w:rsidRDefault="002B25AA" w:rsidP="002B25AA">
      <w:pPr>
        <w:numPr>
          <w:ilvl w:val="0"/>
          <w:numId w:val="2"/>
        </w:numPr>
        <w:tabs>
          <w:tab w:val="num" w:pos="720"/>
        </w:tabs>
        <w:spacing w:after="0" w:line="240" w:lineRule="auto"/>
        <w:ind w:left="810" w:hanging="450"/>
        <w:jc w:val="both"/>
        <w:rPr>
          <w:rFonts w:ascii="Arial" w:hAnsi="Arial" w:cs="Arial"/>
        </w:rPr>
      </w:pPr>
      <w:r>
        <w:rPr>
          <w:rFonts w:ascii="Arial" w:hAnsi="Arial" w:cs="Arial"/>
        </w:rPr>
        <w:t>Sexual history, INCLUDING PARTNER HISTORY</w:t>
      </w:r>
    </w:p>
    <w:p w:rsidR="002B25AA" w:rsidRDefault="002B25AA" w:rsidP="002B25AA">
      <w:pPr>
        <w:numPr>
          <w:ilvl w:val="0"/>
          <w:numId w:val="2"/>
        </w:numPr>
        <w:tabs>
          <w:tab w:val="num" w:pos="720"/>
        </w:tabs>
        <w:spacing w:after="0" w:line="240" w:lineRule="auto"/>
        <w:ind w:left="810" w:hanging="450"/>
        <w:jc w:val="both"/>
        <w:rPr>
          <w:rFonts w:ascii="Arial" w:hAnsi="Arial" w:cs="Arial"/>
        </w:rPr>
      </w:pPr>
      <w:r>
        <w:rPr>
          <w:rFonts w:ascii="Arial" w:hAnsi="Arial" w:cs="Arial"/>
        </w:rPr>
        <w:t>Discontinue/switch possibly offending medications</w:t>
      </w:r>
    </w:p>
    <w:p w:rsidR="002B25AA" w:rsidRDefault="002B25AA" w:rsidP="002B25AA">
      <w:pPr>
        <w:numPr>
          <w:ilvl w:val="0"/>
          <w:numId w:val="2"/>
        </w:numPr>
        <w:tabs>
          <w:tab w:val="num" w:pos="720"/>
        </w:tabs>
        <w:spacing w:after="0" w:line="240" w:lineRule="auto"/>
        <w:ind w:left="810" w:hanging="450"/>
        <w:jc w:val="both"/>
        <w:rPr>
          <w:rFonts w:ascii="Arial" w:hAnsi="Arial" w:cs="Arial"/>
        </w:rPr>
      </w:pPr>
      <w:r>
        <w:rPr>
          <w:rFonts w:ascii="Arial" w:hAnsi="Arial" w:cs="Arial"/>
        </w:rPr>
        <w:t xml:space="preserve">Physical exam (emphasis on endocrine, vascular, and </w:t>
      </w:r>
      <w:proofErr w:type="spellStart"/>
      <w:r>
        <w:rPr>
          <w:rFonts w:ascii="Arial" w:hAnsi="Arial" w:cs="Arial"/>
        </w:rPr>
        <w:t>uro</w:t>
      </w:r>
      <w:proofErr w:type="spellEnd"/>
      <w:r>
        <w:rPr>
          <w:rFonts w:ascii="Arial" w:hAnsi="Arial" w:cs="Arial"/>
        </w:rPr>
        <w:t>/</w:t>
      </w:r>
      <w:proofErr w:type="spellStart"/>
      <w:r>
        <w:rPr>
          <w:rFonts w:ascii="Arial" w:hAnsi="Arial" w:cs="Arial"/>
        </w:rPr>
        <w:t>gyne</w:t>
      </w:r>
      <w:proofErr w:type="spellEnd"/>
      <w:r>
        <w:rPr>
          <w:rFonts w:ascii="Arial" w:hAnsi="Arial" w:cs="Arial"/>
        </w:rPr>
        <w:t>)</w:t>
      </w:r>
    </w:p>
    <w:p w:rsidR="002B25AA" w:rsidRDefault="002B25AA" w:rsidP="002B25AA">
      <w:pPr>
        <w:numPr>
          <w:ilvl w:val="0"/>
          <w:numId w:val="2"/>
        </w:numPr>
        <w:tabs>
          <w:tab w:val="num" w:pos="720"/>
        </w:tabs>
        <w:spacing w:after="0" w:line="240" w:lineRule="auto"/>
        <w:ind w:left="810" w:hanging="450"/>
        <w:jc w:val="both"/>
        <w:rPr>
          <w:rFonts w:ascii="Arial" w:hAnsi="Arial" w:cs="Arial"/>
        </w:rPr>
      </w:pPr>
      <w:r>
        <w:rPr>
          <w:rFonts w:ascii="Arial" w:hAnsi="Arial" w:cs="Arial"/>
        </w:rPr>
        <w:t>Psychiatric disorder screen (e.g. MDD, anxiety, PTSD, psychotic D/O)</w:t>
      </w:r>
    </w:p>
    <w:p w:rsidR="002B25AA" w:rsidRDefault="002B25AA" w:rsidP="002B25AA">
      <w:pPr>
        <w:numPr>
          <w:ilvl w:val="0"/>
          <w:numId w:val="2"/>
        </w:numPr>
        <w:tabs>
          <w:tab w:val="num" w:pos="720"/>
        </w:tabs>
        <w:spacing w:after="0" w:line="240" w:lineRule="auto"/>
        <w:ind w:left="810" w:hanging="450"/>
        <w:jc w:val="both"/>
        <w:rPr>
          <w:rFonts w:ascii="Arial" w:hAnsi="Arial" w:cs="Arial"/>
          <w:b/>
        </w:rPr>
      </w:pPr>
      <w:r>
        <w:rPr>
          <w:rFonts w:ascii="Arial" w:hAnsi="Arial" w:cs="Arial"/>
          <w:b/>
        </w:rPr>
        <w:t>Nocturnal penile tumescence testing</w:t>
      </w:r>
    </w:p>
    <w:p w:rsidR="002B25AA" w:rsidRDefault="002B25AA" w:rsidP="002B25AA">
      <w:pPr>
        <w:numPr>
          <w:ilvl w:val="0"/>
          <w:numId w:val="2"/>
        </w:numPr>
        <w:tabs>
          <w:tab w:val="num" w:pos="720"/>
        </w:tabs>
        <w:spacing w:after="0" w:line="240" w:lineRule="auto"/>
        <w:ind w:left="810" w:hanging="450"/>
        <w:jc w:val="both"/>
        <w:rPr>
          <w:rFonts w:ascii="Arial" w:hAnsi="Arial" w:cs="Arial"/>
          <w:b/>
        </w:rPr>
      </w:pPr>
      <w:r>
        <w:rPr>
          <w:rFonts w:ascii="Arial" w:hAnsi="Arial" w:cs="Arial"/>
          <w:b/>
        </w:rPr>
        <w:t>Duplex Doppler imaging</w:t>
      </w:r>
    </w:p>
    <w:p w:rsidR="002B25AA" w:rsidRDefault="002B25AA" w:rsidP="002B25AA">
      <w:pPr>
        <w:numPr>
          <w:ilvl w:val="0"/>
          <w:numId w:val="2"/>
        </w:numPr>
        <w:tabs>
          <w:tab w:val="num" w:pos="720"/>
        </w:tabs>
        <w:spacing w:after="0" w:line="240" w:lineRule="auto"/>
        <w:ind w:left="810" w:hanging="450"/>
        <w:jc w:val="both"/>
        <w:rPr>
          <w:rFonts w:ascii="Arial" w:hAnsi="Arial" w:cs="Arial"/>
        </w:rPr>
      </w:pPr>
      <w:r>
        <w:rPr>
          <w:rFonts w:ascii="Arial" w:hAnsi="Arial" w:cs="Arial"/>
        </w:rPr>
        <w:t>Blood work: free testosterone, total testosterone, prolactin, TSH, CBC</w:t>
      </w:r>
    </w:p>
    <w:p w:rsidR="002B25AA" w:rsidRDefault="002B25AA" w:rsidP="002B25AA">
      <w:pPr>
        <w:numPr>
          <w:ilvl w:val="0"/>
          <w:numId w:val="2"/>
        </w:numPr>
        <w:tabs>
          <w:tab w:val="num" w:pos="720"/>
        </w:tabs>
        <w:spacing w:after="0" w:line="240" w:lineRule="auto"/>
        <w:ind w:left="810" w:hanging="450"/>
        <w:jc w:val="both"/>
        <w:rPr>
          <w:rFonts w:ascii="Arial" w:hAnsi="Arial" w:cs="Arial"/>
        </w:rPr>
      </w:pPr>
      <w:proofErr w:type="spellStart"/>
      <w:r>
        <w:rPr>
          <w:rFonts w:ascii="Arial" w:hAnsi="Arial" w:cs="Arial"/>
        </w:rPr>
        <w:t>Transvaginal</w:t>
      </w:r>
      <w:proofErr w:type="spellEnd"/>
      <w:r>
        <w:rPr>
          <w:rFonts w:ascii="Arial" w:hAnsi="Arial" w:cs="Arial"/>
        </w:rPr>
        <w:t xml:space="preserve"> ultrasound, cervical swabs for chlamydia and </w:t>
      </w:r>
      <w:proofErr w:type="spellStart"/>
      <w:r>
        <w:rPr>
          <w:rFonts w:ascii="Arial" w:hAnsi="Arial" w:cs="Arial"/>
        </w:rPr>
        <w:t>gonorrhea</w:t>
      </w:r>
      <w:proofErr w:type="spellEnd"/>
      <w:r>
        <w:rPr>
          <w:rFonts w:ascii="Arial" w:hAnsi="Arial" w:cs="Arial"/>
        </w:rPr>
        <w:t xml:space="preserve">. </w:t>
      </w:r>
    </w:p>
    <w:p w:rsidR="002B25AA" w:rsidRPr="002B25AA" w:rsidRDefault="002B25AA" w:rsidP="002B25AA">
      <w:pPr>
        <w:ind w:left="810"/>
        <w:jc w:val="both"/>
        <w:rPr>
          <w:rFonts w:ascii="Arial" w:hAnsi="Arial" w:cs="Arial"/>
          <w:b/>
        </w:rPr>
      </w:pPr>
      <w:r>
        <w:rPr>
          <w:rFonts w:ascii="Arial" w:hAnsi="Arial" w:cs="Arial"/>
          <w:b/>
        </w:rPr>
        <w:t xml:space="preserve">(Routine measurement of serum testosterone to detect </w:t>
      </w:r>
      <w:proofErr w:type="spellStart"/>
      <w:r>
        <w:rPr>
          <w:rFonts w:ascii="Arial" w:hAnsi="Arial" w:cs="Arial"/>
          <w:b/>
        </w:rPr>
        <w:t>hypogonadism</w:t>
      </w:r>
      <w:proofErr w:type="spellEnd"/>
      <w:r>
        <w:rPr>
          <w:rFonts w:ascii="Arial" w:hAnsi="Arial" w:cs="Arial"/>
          <w:b/>
        </w:rPr>
        <w:t xml:space="preserve"> in ED continues to be debated, however </w:t>
      </w:r>
      <w:proofErr w:type="spellStart"/>
      <w:r>
        <w:rPr>
          <w:rFonts w:ascii="Arial" w:hAnsi="Arial" w:cs="Arial"/>
          <w:b/>
        </w:rPr>
        <w:t>UpToDate</w:t>
      </w:r>
      <w:proofErr w:type="spellEnd"/>
      <w:r>
        <w:rPr>
          <w:rFonts w:ascii="Arial" w:hAnsi="Arial" w:cs="Arial"/>
          <w:b/>
        </w:rPr>
        <w:t xml:space="preserve"> suggests measuring testosterone levels in men to detect </w:t>
      </w:r>
      <w:proofErr w:type="spellStart"/>
      <w:r>
        <w:rPr>
          <w:rFonts w:ascii="Arial" w:hAnsi="Arial" w:cs="Arial"/>
          <w:b/>
        </w:rPr>
        <w:t>hypogonadism</w:t>
      </w:r>
      <w:proofErr w:type="spellEnd"/>
      <w:r>
        <w:rPr>
          <w:rFonts w:ascii="Arial" w:hAnsi="Arial" w:cs="Arial"/>
          <w:b/>
        </w:rPr>
        <w:t>). Testosterone, FSH</w:t>
      </w:r>
      <w:proofErr w:type="gramStart"/>
      <w:r>
        <w:rPr>
          <w:rFonts w:ascii="Arial" w:hAnsi="Arial" w:cs="Arial"/>
          <w:b/>
        </w:rPr>
        <w:t>,LH</w:t>
      </w:r>
      <w:proofErr w:type="gramEnd"/>
      <w:r>
        <w:rPr>
          <w:rFonts w:ascii="Arial" w:hAnsi="Arial" w:cs="Arial"/>
          <w:b/>
        </w:rPr>
        <w:t xml:space="preserve"> level measurements not recommended in women with sexual dysfunction. </w:t>
      </w:r>
    </w:p>
    <w:p w:rsidR="002B25AA" w:rsidRDefault="002B25AA" w:rsidP="002B25AA">
      <w:pPr>
        <w:tabs>
          <w:tab w:val="left" w:pos="7724"/>
        </w:tabs>
        <w:ind w:left="360"/>
        <w:jc w:val="both"/>
        <w:rPr>
          <w:rFonts w:ascii="Arial" w:hAnsi="Arial" w:cs="Arial"/>
        </w:rPr>
      </w:pPr>
      <w:r>
        <w:rPr>
          <w:rFonts w:ascii="Arial" w:hAnsi="Arial" w:cs="Arial"/>
        </w:rPr>
        <w:t>Features that suggest a non-organic cause:</w:t>
      </w:r>
      <w:r>
        <w:rPr>
          <w:rFonts w:ascii="Arial" w:hAnsi="Arial" w:cs="Arial"/>
        </w:rPr>
        <w:tab/>
      </w:r>
    </w:p>
    <w:p w:rsidR="002B25AA" w:rsidRDefault="002B25AA" w:rsidP="002B25AA">
      <w:pPr>
        <w:numPr>
          <w:ilvl w:val="0"/>
          <w:numId w:val="3"/>
        </w:numPr>
        <w:tabs>
          <w:tab w:val="num" w:pos="720"/>
        </w:tabs>
        <w:spacing w:after="0" w:line="240" w:lineRule="auto"/>
        <w:ind w:left="720"/>
        <w:jc w:val="both"/>
        <w:rPr>
          <w:rFonts w:ascii="Arial" w:hAnsi="Arial" w:cs="Arial"/>
        </w:rPr>
      </w:pPr>
      <w:r>
        <w:rPr>
          <w:rFonts w:ascii="Arial" w:hAnsi="Arial" w:cs="Arial"/>
        </w:rPr>
        <w:t>Abrupt onset</w:t>
      </w:r>
    </w:p>
    <w:p w:rsidR="002B25AA" w:rsidRDefault="002B25AA" w:rsidP="002B25AA">
      <w:pPr>
        <w:numPr>
          <w:ilvl w:val="0"/>
          <w:numId w:val="3"/>
        </w:numPr>
        <w:tabs>
          <w:tab w:val="num" w:pos="720"/>
        </w:tabs>
        <w:spacing w:after="0" w:line="240" w:lineRule="auto"/>
        <w:ind w:left="720"/>
        <w:jc w:val="both"/>
        <w:rPr>
          <w:rFonts w:ascii="Arial" w:hAnsi="Arial" w:cs="Arial"/>
        </w:rPr>
      </w:pPr>
      <w:r>
        <w:rPr>
          <w:rFonts w:ascii="Arial" w:hAnsi="Arial" w:cs="Arial"/>
        </w:rPr>
        <w:t>No history of trauma</w:t>
      </w:r>
    </w:p>
    <w:p w:rsidR="002B25AA" w:rsidRDefault="002B25AA" w:rsidP="002B25AA">
      <w:pPr>
        <w:numPr>
          <w:ilvl w:val="0"/>
          <w:numId w:val="3"/>
        </w:numPr>
        <w:tabs>
          <w:tab w:val="num" w:pos="720"/>
        </w:tabs>
        <w:spacing w:after="0" w:line="240" w:lineRule="auto"/>
        <w:ind w:left="720"/>
        <w:jc w:val="both"/>
        <w:rPr>
          <w:rFonts w:ascii="Arial" w:hAnsi="Arial" w:cs="Arial"/>
        </w:rPr>
      </w:pPr>
      <w:r>
        <w:rPr>
          <w:rFonts w:ascii="Arial" w:hAnsi="Arial" w:cs="Arial"/>
        </w:rPr>
        <w:t>No new meds</w:t>
      </w:r>
    </w:p>
    <w:p w:rsidR="002B25AA" w:rsidRDefault="002B25AA" w:rsidP="002B25AA">
      <w:pPr>
        <w:numPr>
          <w:ilvl w:val="0"/>
          <w:numId w:val="3"/>
        </w:numPr>
        <w:tabs>
          <w:tab w:val="num" w:pos="720"/>
        </w:tabs>
        <w:spacing w:after="0" w:line="240" w:lineRule="auto"/>
        <w:ind w:left="720"/>
        <w:jc w:val="both"/>
        <w:rPr>
          <w:rFonts w:ascii="Arial" w:hAnsi="Arial" w:cs="Arial"/>
        </w:rPr>
      </w:pPr>
      <w:r>
        <w:rPr>
          <w:rFonts w:ascii="Arial" w:hAnsi="Arial" w:cs="Arial"/>
        </w:rPr>
        <w:t>Ongoing nocturnal erections</w:t>
      </w:r>
    </w:p>
    <w:p w:rsidR="002B25AA" w:rsidRDefault="002B25AA" w:rsidP="002B25AA">
      <w:pPr>
        <w:ind w:left="360"/>
        <w:jc w:val="both"/>
        <w:rPr>
          <w:rFonts w:ascii="Arial" w:hAnsi="Arial" w:cs="Arial"/>
        </w:rPr>
      </w:pPr>
    </w:p>
    <w:p w:rsidR="002B25AA" w:rsidRDefault="002B25AA" w:rsidP="002B25AA">
      <w:pPr>
        <w:numPr>
          <w:ilvl w:val="0"/>
          <w:numId w:val="1"/>
        </w:numPr>
        <w:tabs>
          <w:tab w:val="num" w:pos="360"/>
        </w:tabs>
        <w:spacing w:after="0" w:line="240" w:lineRule="auto"/>
        <w:ind w:left="360"/>
        <w:jc w:val="both"/>
        <w:rPr>
          <w:rFonts w:ascii="Arial" w:hAnsi="Arial" w:cs="Arial"/>
          <w:b/>
        </w:rPr>
      </w:pPr>
      <w:r>
        <w:rPr>
          <w:rFonts w:ascii="Arial" w:hAnsi="Arial" w:cs="Arial"/>
          <w:b/>
        </w:rPr>
        <w:t xml:space="preserve">In </w:t>
      </w:r>
      <w:proofErr w:type="spellStart"/>
      <w:r>
        <w:rPr>
          <w:rFonts w:ascii="Arial" w:hAnsi="Arial" w:cs="Arial"/>
          <w:b/>
        </w:rPr>
        <w:t>pts</w:t>
      </w:r>
      <w:proofErr w:type="spellEnd"/>
      <w:r>
        <w:rPr>
          <w:rFonts w:ascii="Arial" w:hAnsi="Arial" w:cs="Arial"/>
          <w:b/>
        </w:rPr>
        <w:t xml:space="preserve"> who have sexual dysfunction with an identifiable cause, manage the dysfunction appropriately</w:t>
      </w:r>
    </w:p>
    <w:p w:rsidR="002B25AA" w:rsidRDefault="002B25AA" w:rsidP="002B25A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5058"/>
      </w:tblGrid>
      <w:tr w:rsidR="002B25AA" w:rsidTr="00991BCF">
        <w:tc>
          <w:tcPr>
            <w:tcW w:w="379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Cause</w:t>
            </w:r>
          </w:p>
        </w:tc>
        <w:tc>
          <w:tcPr>
            <w:tcW w:w="505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Treatment</w:t>
            </w:r>
          </w:p>
        </w:tc>
      </w:tr>
      <w:tr w:rsidR="002B25AA" w:rsidTr="00991BCF">
        <w:tc>
          <w:tcPr>
            <w:tcW w:w="379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Post-menopause</w:t>
            </w:r>
          </w:p>
        </w:tc>
        <w:tc>
          <w:tcPr>
            <w:tcW w:w="505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proofErr w:type="spellStart"/>
            <w:r>
              <w:rPr>
                <w:rFonts w:ascii="Arial" w:hAnsi="Arial" w:cs="Arial"/>
              </w:rPr>
              <w:t>Estrogen</w:t>
            </w:r>
            <w:proofErr w:type="spellEnd"/>
            <w:r>
              <w:rPr>
                <w:rFonts w:ascii="Arial" w:hAnsi="Arial" w:cs="Arial"/>
              </w:rPr>
              <w:t xml:space="preserve"> creams equivalent to Replens for vaginal dryness</w:t>
            </w:r>
          </w:p>
          <w:p w:rsidR="002B25AA" w:rsidRDefault="002B25AA" w:rsidP="00991BCF">
            <w:pPr>
              <w:jc w:val="center"/>
              <w:rPr>
                <w:rFonts w:ascii="Arial" w:eastAsia="Times New Roman" w:hAnsi="Arial" w:cs="Arial"/>
                <w:sz w:val="24"/>
                <w:szCs w:val="24"/>
                <w:lang w:val="en-US"/>
              </w:rPr>
            </w:pPr>
            <w:r>
              <w:rPr>
                <w:rFonts w:ascii="Arial" w:hAnsi="Arial" w:cs="Arial"/>
              </w:rPr>
              <w:t>See below for details</w:t>
            </w:r>
          </w:p>
        </w:tc>
      </w:tr>
      <w:tr w:rsidR="002B25AA" w:rsidTr="00991BCF">
        <w:tc>
          <w:tcPr>
            <w:tcW w:w="379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Surgically-induced menopause</w:t>
            </w:r>
          </w:p>
        </w:tc>
        <w:tc>
          <w:tcPr>
            <w:tcW w:w="505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Testosterone</w:t>
            </w:r>
          </w:p>
        </w:tc>
      </w:tr>
      <w:tr w:rsidR="002B25AA" w:rsidTr="00991BCF">
        <w:tc>
          <w:tcPr>
            <w:tcW w:w="379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proofErr w:type="spellStart"/>
            <w:r>
              <w:rPr>
                <w:rFonts w:ascii="Arial" w:hAnsi="Arial" w:cs="Arial"/>
              </w:rPr>
              <w:t>Vaginismus</w:t>
            </w:r>
            <w:proofErr w:type="spellEnd"/>
          </w:p>
        </w:tc>
        <w:tc>
          <w:tcPr>
            <w:tcW w:w="505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 xml:space="preserve">Vaginal dilators, </w:t>
            </w:r>
            <w:proofErr w:type="spellStart"/>
            <w:r>
              <w:rPr>
                <w:rFonts w:ascii="Arial" w:hAnsi="Arial" w:cs="Arial"/>
              </w:rPr>
              <w:t>counseling</w:t>
            </w:r>
            <w:proofErr w:type="spellEnd"/>
            <w:r>
              <w:rPr>
                <w:rFonts w:ascii="Arial" w:hAnsi="Arial" w:cs="Arial"/>
              </w:rPr>
              <w:t>, PT, awareness,</w:t>
            </w:r>
          </w:p>
        </w:tc>
      </w:tr>
      <w:tr w:rsidR="002B25AA" w:rsidTr="00991BCF">
        <w:tc>
          <w:tcPr>
            <w:tcW w:w="379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 xml:space="preserve">Female </w:t>
            </w:r>
            <w:proofErr w:type="spellStart"/>
            <w:r>
              <w:rPr>
                <w:rFonts w:ascii="Arial" w:hAnsi="Arial" w:cs="Arial"/>
              </w:rPr>
              <w:t>Anorgasmia</w:t>
            </w:r>
            <w:proofErr w:type="spellEnd"/>
          </w:p>
        </w:tc>
        <w:tc>
          <w:tcPr>
            <w:tcW w:w="505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 xml:space="preserve">Primary: books, </w:t>
            </w:r>
            <w:proofErr w:type="spellStart"/>
            <w:r>
              <w:rPr>
                <w:rFonts w:ascii="Arial" w:hAnsi="Arial" w:cs="Arial"/>
              </w:rPr>
              <w:t>counseling</w:t>
            </w:r>
            <w:proofErr w:type="spellEnd"/>
          </w:p>
          <w:p w:rsidR="002B25AA" w:rsidRDefault="002B25AA" w:rsidP="00991BCF">
            <w:pPr>
              <w:jc w:val="center"/>
              <w:rPr>
                <w:rFonts w:ascii="Arial" w:hAnsi="Arial" w:cs="Arial"/>
              </w:rPr>
            </w:pPr>
            <w:r>
              <w:rPr>
                <w:rFonts w:ascii="Arial" w:hAnsi="Arial" w:cs="Arial"/>
              </w:rPr>
              <w:t>Secondary: change meds, sildenafil, vibrators if increase stimulation needs</w:t>
            </w:r>
          </w:p>
          <w:p w:rsidR="002B25AA" w:rsidRDefault="002B25AA" w:rsidP="00991BCF">
            <w:pPr>
              <w:jc w:val="center"/>
              <w:rPr>
                <w:rFonts w:ascii="Arial" w:eastAsia="Times New Roman" w:hAnsi="Arial" w:cs="Arial"/>
                <w:sz w:val="24"/>
                <w:szCs w:val="24"/>
                <w:lang w:val="en-US"/>
              </w:rPr>
            </w:pPr>
            <w:r>
              <w:rPr>
                <w:rFonts w:ascii="Arial" w:hAnsi="Arial" w:cs="Arial"/>
              </w:rPr>
              <w:t>Low libido: if from relationship, treat reason</w:t>
            </w:r>
          </w:p>
        </w:tc>
      </w:tr>
      <w:tr w:rsidR="002B25AA" w:rsidTr="00991BCF">
        <w:tc>
          <w:tcPr>
            <w:tcW w:w="379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Female Dyspareunia</w:t>
            </w:r>
          </w:p>
          <w:p w:rsidR="002B25AA" w:rsidRDefault="002B25AA" w:rsidP="00991BCF">
            <w:pPr>
              <w:jc w:val="center"/>
              <w:rPr>
                <w:rFonts w:ascii="Arial" w:eastAsia="Times New Roman" w:hAnsi="Arial" w:cs="Arial"/>
                <w:sz w:val="24"/>
                <w:szCs w:val="24"/>
                <w:lang w:val="en-US"/>
              </w:rPr>
            </w:pPr>
            <w:r>
              <w:rPr>
                <w:rFonts w:ascii="Arial" w:hAnsi="Arial" w:cs="Arial"/>
              </w:rPr>
              <w:t>(</w:t>
            </w:r>
            <w:proofErr w:type="gramStart"/>
            <w:r>
              <w:rPr>
                <w:rFonts w:ascii="Arial" w:hAnsi="Arial" w:cs="Arial"/>
              </w:rPr>
              <w:t>treat</w:t>
            </w:r>
            <w:proofErr w:type="gramEnd"/>
            <w:r>
              <w:rPr>
                <w:rFonts w:ascii="Arial" w:hAnsi="Arial" w:cs="Arial"/>
              </w:rPr>
              <w:t xml:space="preserve"> the cause)</w:t>
            </w:r>
          </w:p>
        </w:tc>
        <w:tc>
          <w:tcPr>
            <w:tcW w:w="505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b/>
                <w:i/>
              </w:rPr>
              <w:t>Vulvar:</w:t>
            </w:r>
            <w:r>
              <w:rPr>
                <w:rFonts w:ascii="Arial" w:hAnsi="Arial" w:cs="Arial"/>
              </w:rPr>
              <w:t xml:space="preserve"> skin conditions, </w:t>
            </w:r>
            <w:proofErr w:type="spellStart"/>
            <w:r>
              <w:rPr>
                <w:rFonts w:ascii="Arial" w:hAnsi="Arial" w:cs="Arial"/>
              </w:rPr>
              <w:t>vulvitis</w:t>
            </w:r>
            <w:proofErr w:type="spellEnd"/>
            <w:r>
              <w:rPr>
                <w:rFonts w:ascii="Arial" w:hAnsi="Arial" w:cs="Arial"/>
              </w:rPr>
              <w:t xml:space="preserve">, vulvar </w:t>
            </w:r>
            <w:proofErr w:type="spellStart"/>
            <w:r>
              <w:rPr>
                <w:rFonts w:ascii="Arial" w:hAnsi="Arial" w:cs="Arial"/>
              </w:rPr>
              <w:t>vestibulitis</w:t>
            </w:r>
            <w:proofErr w:type="spellEnd"/>
            <w:r>
              <w:rPr>
                <w:rFonts w:ascii="Arial" w:hAnsi="Arial" w:cs="Arial"/>
              </w:rPr>
              <w:t>, poorly repaired episiotomy</w:t>
            </w:r>
          </w:p>
          <w:p w:rsidR="002B25AA" w:rsidRDefault="002B25AA" w:rsidP="00991BCF">
            <w:pPr>
              <w:jc w:val="center"/>
              <w:rPr>
                <w:rFonts w:ascii="Arial" w:hAnsi="Arial" w:cs="Arial"/>
              </w:rPr>
            </w:pPr>
            <w:r>
              <w:rPr>
                <w:rFonts w:ascii="Arial" w:hAnsi="Arial" w:cs="Arial"/>
                <w:b/>
                <w:i/>
              </w:rPr>
              <w:t>Vaginal:</w:t>
            </w:r>
            <w:r>
              <w:rPr>
                <w:rFonts w:ascii="Arial" w:hAnsi="Arial" w:cs="Arial"/>
              </w:rPr>
              <w:t xml:space="preserve"> lubrication, imperforate hymen, infections, </w:t>
            </w:r>
            <w:proofErr w:type="spellStart"/>
            <w:r>
              <w:rPr>
                <w:rFonts w:ascii="Arial" w:hAnsi="Arial" w:cs="Arial"/>
              </w:rPr>
              <w:t>vaginismus</w:t>
            </w:r>
            <w:proofErr w:type="spellEnd"/>
          </w:p>
          <w:p w:rsidR="002B25AA" w:rsidRDefault="002B25AA" w:rsidP="00991BCF">
            <w:pPr>
              <w:jc w:val="center"/>
              <w:rPr>
                <w:rFonts w:ascii="Arial" w:eastAsia="Times New Roman" w:hAnsi="Arial" w:cs="Arial"/>
                <w:sz w:val="24"/>
                <w:szCs w:val="24"/>
                <w:lang w:val="en-US"/>
              </w:rPr>
            </w:pPr>
            <w:r>
              <w:rPr>
                <w:rFonts w:ascii="Arial" w:hAnsi="Arial" w:cs="Arial"/>
                <w:b/>
                <w:i/>
              </w:rPr>
              <w:t>Pelvic:</w:t>
            </w:r>
            <w:r>
              <w:rPr>
                <w:rFonts w:ascii="Arial" w:hAnsi="Arial" w:cs="Arial"/>
              </w:rPr>
              <w:t xml:space="preserve"> endometriosis, pelvic varicosities, ovary in cul-de-sac, </w:t>
            </w:r>
            <w:proofErr w:type="spellStart"/>
            <w:r>
              <w:rPr>
                <w:rFonts w:ascii="Arial" w:hAnsi="Arial" w:cs="Arial"/>
              </w:rPr>
              <w:t>tumor</w:t>
            </w:r>
            <w:proofErr w:type="spellEnd"/>
            <w:r>
              <w:rPr>
                <w:rFonts w:ascii="Arial" w:hAnsi="Arial" w:cs="Arial"/>
              </w:rPr>
              <w:t xml:space="preserve">, adhesions, UTI, interstitial cystitis, constipation, </w:t>
            </w:r>
            <w:proofErr w:type="spellStart"/>
            <w:r>
              <w:rPr>
                <w:rFonts w:ascii="Arial" w:hAnsi="Arial" w:cs="Arial"/>
              </w:rPr>
              <w:t>proctitis</w:t>
            </w:r>
            <w:proofErr w:type="spellEnd"/>
          </w:p>
        </w:tc>
      </w:tr>
      <w:tr w:rsidR="002B25AA" w:rsidTr="00991BCF">
        <w:tc>
          <w:tcPr>
            <w:tcW w:w="379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Male decrease libido</w:t>
            </w:r>
          </w:p>
        </w:tc>
        <w:tc>
          <w:tcPr>
            <w:tcW w:w="505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 xml:space="preserve">History, possibly </w:t>
            </w:r>
            <w:proofErr w:type="spellStart"/>
            <w:r>
              <w:rPr>
                <w:rFonts w:ascii="Arial" w:hAnsi="Arial" w:cs="Arial"/>
              </w:rPr>
              <w:t>counseling</w:t>
            </w:r>
            <w:proofErr w:type="spellEnd"/>
          </w:p>
        </w:tc>
      </w:tr>
      <w:tr w:rsidR="002B25AA" w:rsidTr="00991BCF">
        <w:tc>
          <w:tcPr>
            <w:tcW w:w="379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Erectile dysfunction</w:t>
            </w:r>
          </w:p>
        </w:tc>
        <w:tc>
          <w:tcPr>
            <w:tcW w:w="505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 xml:space="preserve">Sildenafil (NO NITRATES), </w:t>
            </w:r>
            <w:proofErr w:type="spellStart"/>
            <w:r>
              <w:rPr>
                <w:rFonts w:ascii="Arial" w:hAnsi="Arial" w:cs="Arial"/>
              </w:rPr>
              <w:t>yohimibine</w:t>
            </w:r>
            <w:proofErr w:type="spellEnd"/>
            <w:r>
              <w:rPr>
                <w:rFonts w:ascii="Arial" w:hAnsi="Arial" w:cs="Arial"/>
              </w:rPr>
              <w:t xml:space="preserve"> or </w:t>
            </w:r>
            <w:proofErr w:type="spellStart"/>
            <w:r>
              <w:rPr>
                <w:rFonts w:ascii="Arial" w:hAnsi="Arial" w:cs="Arial"/>
              </w:rPr>
              <w:t>trazodone</w:t>
            </w:r>
            <w:proofErr w:type="spellEnd"/>
            <w:r>
              <w:rPr>
                <w:rFonts w:ascii="Arial" w:hAnsi="Arial" w:cs="Arial"/>
              </w:rPr>
              <w:t xml:space="preserve"> for psychological to increase libido, </w:t>
            </w:r>
            <w:proofErr w:type="spellStart"/>
            <w:r>
              <w:rPr>
                <w:rFonts w:ascii="Arial" w:hAnsi="Arial" w:cs="Arial"/>
              </w:rPr>
              <w:t>intraurethral</w:t>
            </w:r>
            <w:proofErr w:type="spellEnd"/>
            <w:r>
              <w:rPr>
                <w:rFonts w:ascii="Arial" w:hAnsi="Arial" w:cs="Arial"/>
              </w:rPr>
              <w:t xml:space="preserve"> </w:t>
            </w:r>
            <w:proofErr w:type="spellStart"/>
            <w:r>
              <w:rPr>
                <w:rFonts w:ascii="Arial" w:hAnsi="Arial" w:cs="Arial"/>
              </w:rPr>
              <w:t>alprostadil</w:t>
            </w:r>
            <w:proofErr w:type="spellEnd"/>
            <w:r>
              <w:rPr>
                <w:rFonts w:ascii="Arial" w:hAnsi="Arial" w:cs="Arial"/>
              </w:rPr>
              <w:t xml:space="preserve"> (MUSE), </w:t>
            </w:r>
            <w:proofErr w:type="spellStart"/>
            <w:r>
              <w:rPr>
                <w:rFonts w:ascii="Arial" w:hAnsi="Arial" w:cs="Arial"/>
              </w:rPr>
              <w:t>intracavernosal</w:t>
            </w:r>
            <w:proofErr w:type="spellEnd"/>
            <w:r>
              <w:rPr>
                <w:rFonts w:ascii="Arial" w:hAnsi="Arial" w:cs="Arial"/>
              </w:rPr>
              <w:t xml:space="preserve"> injections (</w:t>
            </w:r>
            <w:proofErr w:type="spellStart"/>
            <w:r>
              <w:rPr>
                <w:rFonts w:ascii="Arial" w:hAnsi="Arial" w:cs="Arial"/>
              </w:rPr>
              <w:t>Caverject</w:t>
            </w:r>
            <w:proofErr w:type="spellEnd"/>
            <w:r>
              <w:rPr>
                <w:rFonts w:ascii="Arial" w:hAnsi="Arial" w:cs="Arial"/>
              </w:rPr>
              <w:t>), vacuum assisted erection device, penile prosthesis</w:t>
            </w:r>
          </w:p>
        </w:tc>
      </w:tr>
      <w:tr w:rsidR="002B25AA" w:rsidTr="00991BCF">
        <w:tc>
          <w:tcPr>
            <w:tcW w:w="379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Ejaculatory disorder</w:t>
            </w:r>
          </w:p>
        </w:tc>
        <w:tc>
          <w:tcPr>
            <w:tcW w:w="5058" w:type="dxa"/>
            <w:tcBorders>
              <w:top w:val="single" w:sz="4" w:space="0" w:color="auto"/>
              <w:left w:val="single" w:sz="4" w:space="0" w:color="auto"/>
              <w:bottom w:val="single" w:sz="4" w:space="0" w:color="auto"/>
              <w:right w:val="single" w:sz="4" w:space="0" w:color="auto"/>
            </w:tcBorders>
            <w:hideMark/>
          </w:tcPr>
          <w:p w:rsidR="002B25AA" w:rsidRDefault="002B25AA" w:rsidP="00991BCF">
            <w:pPr>
              <w:jc w:val="center"/>
              <w:rPr>
                <w:rFonts w:ascii="Arial" w:eastAsia="Times New Roman" w:hAnsi="Arial" w:cs="Arial"/>
                <w:sz w:val="24"/>
                <w:szCs w:val="24"/>
                <w:lang w:val="en-US"/>
              </w:rPr>
            </w:pPr>
            <w:r>
              <w:rPr>
                <w:rFonts w:ascii="Arial" w:hAnsi="Arial" w:cs="Arial"/>
              </w:rPr>
              <w:t>Couple sex therapy, SSRI</w:t>
            </w:r>
          </w:p>
        </w:tc>
      </w:tr>
    </w:tbl>
    <w:p w:rsidR="002B25AA" w:rsidRDefault="002B25AA" w:rsidP="002B25AA">
      <w:pPr>
        <w:jc w:val="both"/>
        <w:rPr>
          <w:rFonts w:ascii="Arial" w:eastAsia="Times New Roman" w:hAnsi="Arial" w:cs="Arial"/>
          <w:lang w:val="en-US"/>
        </w:rPr>
      </w:pPr>
    </w:p>
    <w:p w:rsidR="002B25AA" w:rsidRDefault="002B25AA" w:rsidP="002B25AA">
      <w:pPr>
        <w:jc w:val="both"/>
        <w:rPr>
          <w:rFonts w:ascii="Arial" w:hAnsi="Arial" w:cs="Arial"/>
          <w:b/>
        </w:rPr>
      </w:pPr>
      <w:r>
        <w:rPr>
          <w:rFonts w:ascii="Arial" w:hAnsi="Arial" w:cs="Arial"/>
          <w:b/>
        </w:rPr>
        <w:t xml:space="preserve">Constructive psychological </w:t>
      </w:r>
      <w:proofErr w:type="gramStart"/>
      <w:r>
        <w:rPr>
          <w:rFonts w:ascii="Arial" w:hAnsi="Arial" w:cs="Arial"/>
          <w:b/>
        </w:rPr>
        <w:t>and  lifestyle</w:t>
      </w:r>
      <w:proofErr w:type="gramEnd"/>
      <w:r>
        <w:rPr>
          <w:rFonts w:ascii="Arial" w:hAnsi="Arial" w:cs="Arial"/>
          <w:b/>
        </w:rPr>
        <w:t xml:space="preserve"> change—balanced healthy diet, increasing physical exercise, decreasing alcohol and tobacco use—positively impact sexual health by enhancing well-being, self-worth, and body image and increasing overall stamina.</w:t>
      </w:r>
    </w:p>
    <w:p w:rsidR="002B25AA" w:rsidRPr="002B25AA" w:rsidRDefault="002B25AA" w:rsidP="002B25AA">
      <w:pPr>
        <w:jc w:val="both"/>
        <w:rPr>
          <w:rFonts w:ascii="Arial" w:hAnsi="Arial" w:cs="Arial"/>
          <w:b/>
        </w:rPr>
      </w:pPr>
      <w:r>
        <w:rPr>
          <w:rFonts w:ascii="Arial" w:hAnsi="Arial" w:cs="Arial"/>
          <w:b/>
        </w:rPr>
        <w:t xml:space="preserve">•For postmenopausal women with hypoactive sexual desire disorder in whom non-pharmacologic therapy has been unsuccessful, we suggest a trial of testosterone (Grade 2B). • </w:t>
      </w:r>
      <w:proofErr w:type="gramStart"/>
      <w:r>
        <w:rPr>
          <w:rFonts w:ascii="Arial" w:hAnsi="Arial" w:cs="Arial"/>
          <w:b/>
        </w:rPr>
        <w:t>For</w:t>
      </w:r>
      <w:proofErr w:type="gramEnd"/>
      <w:r>
        <w:rPr>
          <w:rFonts w:ascii="Arial" w:hAnsi="Arial" w:cs="Arial"/>
          <w:b/>
        </w:rPr>
        <w:t xml:space="preserve"> premenopausal women with sexual dysfunction, recommendation is against androgen therapy (Grade 1B).</w:t>
      </w:r>
    </w:p>
    <w:p w:rsidR="002B25AA" w:rsidRDefault="002B25AA" w:rsidP="002B25AA">
      <w:pPr>
        <w:numPr>
          <w:ilvl w:val="0"/>
          <w:numId w:val="1"/>
        </w:numPr>
        <w:tabs>
          <w:tab w:val="num" w:pos="360"/>
        </w:tabs>
        <w:spacing w:after="0" w:line="240" w:lineRule="auto"/>
        <w:ind w:left="360"/>
        <w:jc w:val="both"/>
        <w:rPr>
          <w:rFonts w:ascii="Arial" w:hAnsi="Arial" w:cs="Arial"/>
          <w:b/>
        </w:rPr>
      </w:pPr>
      <w:r>
        <w:rPr>
          <w:rFonts w:ascii="Arial" w:hAnsi="Arial" w:cs="Arial"/>
          <w:b/>
        </w:rPr>
        <w:t xml:space="preserve">In </w:t>
      </w:r>
      <w:proofErr w:type="spellStart"/>
      <w:r>
        <w:rPr>
          <w:rFonts w:ascii="Arial" w:hAnsi="Arial" w:cs="Arial"/>
          <w:b/>
        </w:rPr>
        <w:t>pts</w:t>
      </w:r>
      <w:proofErr w:type="spellEnd"/>
      <w:r>
        <w:rPr>
          <w:rFonts w:ascii="Arial" w:hAnsi="Arial" w:cs="Arial"/>
          <w:b/>
        </w:rPr>
        <w:t xml:space="preserve"> with identified sexual dysfunction, inquire about partner relationship issues.</w:t>
      </w:r>
    </w:p>
    <w:p w:rsidR="002B25AA" w:rsidRPr="002B25AA" w:rsidRDefault="002B25AA" w:rsidP="002B25AA">
      <w:pPr>
        <w:ind w:left="360"/>
        <w:jc w:val="both"/>
        <w:rPr>
          <w:rFonts w:ascii="Arial" w:hAnsi="Arial" w:cs="Arial"/>
        </w:rPr>
      </w:pPr>
      <w:r>
        <w:rPr>
          <w:rFonts w:ascii="Arial" w:hAnsi="Arial" w:cs="Arial"/>
        </w:rPr>
        <w:t xml:space="preserve">As above.  </w:t>
      </w:r>
    </w:p>
    <w:p w:rsidR="002B25AA" w:rsidRDefault="002B25AA" w:rsidP="002B25AA">
      <w:pPr>
        <w:pStyle w:val="ListParagraph"/>
        <w:numPr>
          <w:ilvl w:val="0"/>
          <w:numId w:val="1"/>
        </w:numPr>
        <w:tabs>
          <w:tab w:val="clear" w:pos="720"/>
          <w:tab w:val="num" w:pos="0"/>
        </w:tabs>
        <w:ind w:left="0" w:firstLine="0"/>
        <w:rPr>
          <w:rFonts w:ascii="Arial" w:hAnsi="Arial" w:cs="Arial"/>
          <w:b/>
        </w:rPr>
      </w:pPr>
      <w:r>
        <w:rPr>
          <w:rFonts w:ascii="Arial" w:hAnsi="Arial" w:cs="Arial"/>
          <w:b/>
        </w:rPr>
        <w:t>Barriers to effective diagnosis:</w:t>
      </w:r>
      <w:r>
        <w:rPr>
          <w:rFonts w:ascii="Arial" w:hAnsi="Arial" w:cs="Arial"/>
          <w:b/>
        </w:rPr>
        <w:tab/>
      </w:r>
    </w:p>
    <w:p w:rsidR="002B25AA" w:rsidRDefault="002B25AA" w:rsidP="002B25AA">
      <w:pPr>
        <w:tabs>
          <w:tab w:val="num" w:pos="0"/>
        </w:tabs>
        <w:rPr>
          <w:rFonts w:ascii="Arial" w:hAnsi="Arial" w:cs="Arial"/>
        </w:rPr>
      </w:pPr>
      <w:r>
        <w:rPr>
          <w:rFonts w:ascii="Arial" w:hAnsi="Arial" w:cs="Arial"/>
        </w:rPr>
        <w:t xml:space="preserve">           </w:t>
      </w:r>
      <w:proofErr w:type="gramStart"/>
      <w:r>
        <w:rPr>
          <w:rFonts w:ascii="Arial" w:hAnsi="Arial" w:cs="Arial"/>
        </w:rPr>
        <w:t>Difficult or embarrassing to discuss.</w:t>
      </w:r>
      <w:proofErr w:type="gramEnd"/>
      <w:r>
        <w:rPr>
          <w:rFonts w:ascii="Arial" w:hAnsi="Arial" w:cs="Arial"/>
        </w:rPr>
        <w:t xml:space="preserve"> </w:t>
      </w:r>
    </w:p>
    <w:p w:rsidR="002B25AA" w:rsidRDefault="002B25AA" w:rsidP="002B25AA">
      <w:pPr>
        <w:tabs>
          <w:tab w:val="num" w:pos="0"/>
        </w:tabs>
        <w:rPr>
          <w:rFonts w:ascii="Arial" w:hAnsi="Arial" w:cs="Arial"/>
        </w:rPr>
      </w:pPr>
      <w:r>
        <w:rPr>
          <w:rFonts w:ascii="Arial" w:hAnsi="Arial" w:cs="Arial"/>
        </w:rPr>
        <w:t xml:space="preserve">           Persisting cultural and religious taboos about sex, self-blame about negative </w:t>
      </w:r>
    </w:p>
    <w:p w:rsidR="002B25AA" w:rsidRDefault="002B25AA" w:rsidP="002B25AA">
      <w:pPr>
        <w:tabs>
          <w:tab w:val="num" w:pos="0"/>
        </w:tabs>
        <w:rPr>
          <w:rFonts w:ascii="Arial" w:hAnsi="Arial" w:cs="Arial"/>
        </w:rPr>
      </w:pPr>
      <w:r>
        <w:rPr>
          <w:rFonts w:ascii="Arial" w:hAnsi="Arial" w:cs="Arial"/>
        </w:rPr>
        <w:t xml:space="preserve">          </w:t>
      </w:r>
      <w:proofErr w:type="gramStart"/>
      <w:r>
        <w:rPr>
          <w:rFonts w:ascii="Arial" w:hAnsi="Arial" w:cs="Arial"/>
        </w:rPr>
        <w:t>sexual</w:t>
      </w:r>
      <w:proofErr w:type="gramEnd"/>
      <w:r>
        <w:rPr>
          <w:rFonts w:ascii="Arial" w:hAnsi="Arial" w:cs="Arial"/>
        </w:rPr>
        <w:t xml:space="preserve"> experiences or sexual dissatisfaction—even when related to pain—can </w:t>
      </w:r>
    </w:p>
    <w:p w:rsidR="002B25AA" w:rsidRDefault="002B25AA" w:rsidP="002B25AA">
      <w:pPr>
        <w:tabs>
          <w:tab w:val="num" w:pos="0"/>
        </w:tabs>
        <w:rPr>
          <w:rFonts w:ascii="Arial" w:hAnsi="Arial" w:cs="Arial"/>
        </w:rPr>
      </w:pPr>
      <w:r>
        <w:rPr>
          <w:rFonts w:ascii="Arial" w:hAnsi="Arial" w:cs="Arial"/>
        </w:rPr>
        <w:t xml:space="preserve">          </w:t>
      </w:r>
      <w:proofErr w:type="gramStart"/>
      <w:r>
        <w:rPr>
          <w:rFonts w:ascii="Arial" w:hAnsi="Arial" w:cs="Arial"/>
        </w:rPr>
        <w:t>lead</w:t>
      </w:r>
      <w:proofErr w:type="gramEnd"/>
      <w:r>
        <w:rPr>
          <w:rFonts w:ascii="Arial" w:hAnsi="Arial" w:cs="Arial"/>
        </w:rPr>
        <w:t xml:space="preserve"> women to refrain from discussing  </w:t>
      </w:r>
    </w:p>
    <w:p w:rsidR="002B25AA" w:rsidRDefault="002B25AA" w:rsidP="002B25AA">
      <w:pPr>
        <w:tabs>
          <w:tab w:val="num" w:pos="0"/>
        </w:tabs>
        <w:rPr>
          <w:rFonts w:ascii="Arial" w:hAnsi="Arial" w:cs="Arial"/>
        </w:rPr>
      </w:pPr>
      <w:r>
        <w:rPr>
          <w:rFonts w:ascii="Arial" w:hAnsi="Arial" w:cs="Arial"/>
        </w:rPr>
        <w:t xml:space="preserve">          Attribute to the normal effects of aging.</w:t>
      </w:r>
    </w:p>
    <w:p w:rsidR="002B25AA" w:rsidRDefault="002B25AA" w:rsidP="002B25AA">
      <w:pPr>
        <w:tabs>
          <w:tab w:val="num" w:pos="0"/>
        </w:tabs>
        <w:rPr>
          <w:rFonts w:ascii="Arial" w:hAnsi="Arial" w:cs="Arial"/>
        </w:rPr>
      </w:pPr>
      <w:r>
        <w:rPr>
          <w:rFonts w:ascii="Arial" w:hAnsi="Arial" w:cs="Arial"/>
        </w:rPr>
        <w:t xml:space="preserve">          May opt to discontinue sexual intercourse altogether.</w:t>
      </w:r>
    </w:p>
    <w:p w:rsidR="002B25AA" w:rsidRDefault="002B25AA" w:rsidP="002B25AA">
      <w:pPr>
        <w:tabs>
          <w:tab w:val="num" w:pos="0"/>
        </w:tabs>
        <w:rPr>
          <w:rFonts w:ascii="Arial" w:hAnsi="Arial" w:cs="Arial"/>
        </w:rPr>
      </w:pPr>
    </w:p>
    <w:p w:rsidR="002B25AA" w:rsidRDefault="002B25AA" w:rsidP="002B25AA">
      <w:pPr>
        <w:pStyle w:val="ListParagraph"/>
        <w:numPr>
          <w:ilvl w:val="0"/>
          <w:numId w:val="1"/>
        </w:numPr>
        <w:tabs>
          <w:tab w:val="clear" w:pos="720"/>
          <w:tab w:val="num" w:pos="0"/>
        </w:tabs>
        <w:ind w:left="0" w:firstLine="0"/>
        <w:rPr>
          <w:rFonts w:ascii="Arial" w:hAnsi="Arial" w:cs="Arial"/>
          <w:b/>
        </w:rPr>
      </w:pPr>
      <w:r>
        <w:rPr>
          <w:rFonts w:ascii="Arial" w:hAnsi="Arial" w:cs="Arial"/>
          <w:b/>
        </w:rPr>
        <w:t>Treatment of Vaginal atrophy</w:t>
      </w:r>
    </w:p>
    <w:p w:rsidR="002B25AA" w:rsidRDefault="002B25AA" w:rsidP="002B25AA">
      <w:pPr>
        <w:pStyle w:val="ListParagraph"/>
        <w:tabs>
          <w:tab w:val="num" w:pos="0"/>
        </w:tabs>
        <w:ind w:left="0"/>
        <w:rPr>
          <w:rFonts w:ascii="Arial" w:hAnsi="Arial" w:cs="Arial"/>
        </w:rPr>
      </w:pPr>
      <w:proofErr w:type="spellStart"/>
      <w:r>
        <w:rPr>
          <w:rFonts w:ascii="Arial" w:hAnsi="Arial" w:cs="Arial"/>
        </w:rPr>
        <w:t>Nonhormonal</w:t>
      </w:r>
      <w:proofErr w:type="spellEnd"/>
      <w:r>
        <w:rPr>
          <w:rFonts w:ascii="Arial" w:hAnsi="Arial" w:cs="Arial"/>
        </w:rPr>
        <w:t xml:space="preserve"> treatments (useful for mild symptoms) - OTC vaginal moisturizing agents - do not reverse atrophic vaginal changes. </w:t>
      </w:r>
    </w:p>
    <w:p w:rsidR="002B25AA" w:rsidRDefault="002B25AA" w:rsidP="002B25AA">
      <w:pPr>
        <w:pStyle w:val="ListParagraph"/>
        <w:tabs>
          <w:tab w:val="num" w:pos="0"/>
        </w:tabs>
        <w:ind w:left="0"/>
        <w:rPr>
          <w:rFonts w:ascii="Arial" w:hAnsi="Arial" w:cs="Arial"/>
        </w:rPr>
      </w:pPr>
      <w:r>
        <w:rPr>
          <w:rFonts w:ascii="Arial" w:hAnsi="Arial" w:cs="Arial"/>
        </w:rPr>
        <w:t>Increasing sexual activity play an important role in improving vaginal function. (“</w:t>
      </w:r>
      <w:proofErr w:type="gramStart"/>
      <w:r>
        <w:rPr>
          <w:rFonts w:ascii="Arial" w:hAnsi="Arial" w:cs="Arial"/>
        </w:rPr>
        <w:t>use</w:t>
      </w:r>
      <w:proofErr w:type="gramEnd"/>
      <w:r>
        <w:rPr>
          <w:rFonts w:ascii="Arial" w:hAnsi="Arial" w:cs="Arial"/>
        </w:rPr>
        <w:t xml:space="preserve"> it or lose it phenomenon”)</w:t>
      </w:r>
    </w:p>
    <w:p w:rsidR="002B25AA" w:rsidRDefault="002B25AA" w:rsidP="002B25AA">
      <w:pPr>
        <w:pStyle w:val="ListParagraph"/>
        <w:tabs>
          <w:tab w:val="num" w:pos="0"/>
        </w:tabs>
        <w:ind w:left="0"/>
        <w:rPr>
          <w:rFonts w:ascii="Arial" w:hAnsi="Arial" w:cs="Arial"/>
        </w:rPr>
      </w:pPr>
      <w:r>
        <w:rPr>
          <w:rFonts w:ascii="Arial" w:hAnsi="Arial" w:cs="Arial"/>
        </w:rPr>
        <w:t>Vaginal Estrogen Therapy (VET) - Most effective treatment for moderate to severe symptoms of VA, provided there are no CI’s (</w:t>
      </w:r>
      <w:proofErr w:type="spellStart"/>
      <w:r>
        <w:rPr>
          <w:rFonts w:ascii="Arial" w:hAnsi="Arial" w:cs="Arial"/>
        </w:rPr>
        <w:t>eg</w:t>
      </w:r>
      <w:proofErr w:type="spellEnd"/>
      <w:r>
        <w:rPr>
          <w:rFonts w:ascii="Arial" w:hAnsi="Arial" w:cs="Arial"/>
        </w:rPr>
        <w:t xml:space="preserve">. estrogen-dependent tumors). Cream, tablet, or ring form </w:t>
      </w:r>
    </w:p>
    <w:p w:rsidR="002B25AA" w:rsidRDefault="002B25AA" w:rsidP="002B25AA">
      <w:pPr>
        <w:pStyle w:val="ListParagraph"/>
        <w:tabs>
          <w:tab w:val="num" w:pos="0"/>
        </w:tabs>
        <w:ind w:left="0"/>
        <w:rPr>
          <w:rFonts w:ascii="Arial" w:hAnsi="Arial" w:cs="Arial"/>
        </w:rPr>
      </w:pPr>
      <w:r>
        <w:rPr>
          <w:rFonts w:ascii="Arial" w:hAnsi="Arial" w:cs="Arial"/>
        </w:rPr>
        <w:t>Low dose VET- solely for VA symptoms (≤50 mcg estradiol or ≤0.3 mg conjugated estrogens/≤0.5 g cream. A preparation containing only 10 micrograms of estradiol (</w:t>
      </w:r>
      <w:proofErr w:type="spellStart"/>
      <w:r>
        <w:rPr>
          <w:rFonts w:ascii="Arial" w:hAnsi="Arial" w:cs="Arial"/>
        </w:rPr>
        <w:t>Vagifem</w:t>
      </w:r>
      <w:proofErr w:type="spellEnd"/>
      <w:r>
        <w:rPr>
          <w:rFonts w:ascii="Arial" w:hAnsi="Arial" w:cs="Arial"/>
        </w:rPr>
        <w:t xml:space="preserve">) is effective). </w:t>
      </w:r>
    </w:p>
    <w:p w:rsidR="002B25AA" w:rsidRDefault="002B25AA" w:rsidP="002B25AA">
      <w:pPr>
        <w:pStyle w:val="ListParagraph"/>
        <w:tabs>
          <w:tab w:val="num" w:pos="0"/>
        </w:tabs>
        <w:ind w:left="0"/>
        <w:rPr>
          <w:rFonts w:ascii="Arial" w:hAnsi="Arial" w:cs="Arial"/>
        </w:rPr>
      </w:pPr>
      <w:r>
        <w:rPr>
          <w:rFonts w:ascii="Arial" w:hAnsi="Arial" w:cs="Arial"/>
        </w:rPr>
        <w:t>VET more effective than Systemic estrogen therapy for VA</w:t>
      </w:r>
    </w:p>
    <w:p w:rsidR="002B25AA" w:rsidRDefault="002B25AA" w:rsidP="002B25AA">
      <w:pPr>
        <w:pStyle w:val="ListParagraph"/>
        <w:tabs>
          <w:tab w:val="num" w:pos="0"/>
        </w:tabs>
        <w:ind w:left="0"/>
        <w:rPr>
          <w:rFonts w:ascii="Arial" w:hAnsi="Arial" w:cs="Arial"/>
        </w:rPr>
      </w:pPr>
      <w:r>
        <w:rPr>
          <w:rFonts w:ascii="Arial" w:hAnsi="Arial" w:cs="Arial"/>
        </w:rPr>
        <w:t>Progestin not necessary to protect against endometrial hyperplasia or cancer in women treated for VA with the low dose ring/cream or tablet</w:t>
      </w:r>
    </w:p>
    <w:p w:rsidR="002B25AA" w:rsidRDefault="002B25AA" w:rsidP="002B25AA">
      <w:pPr>
        <w:pStyle w:val="ListParagraph"/>
        <w:tabs>
          <w:tab w:val="num" w:pos="0"/>
        </w:tabs>
        <w:ind w:left="0"/>
        <w:rPr>
          <w:rFonts w:ascii="Arial" w:hAnsi="Arial" w:cs="Arial"/>
        </w:rPr>
      </w:pPr>
    </w:p>
    <w:p w:rsidR="002B25AA" w:rsidRDefault="002B25AA" w:rsidP="002B25AA">
      <w:pPr>
        <w:pStyle w:val="ListParagraph"/>
        <w:tabs>
          <w:tab w:val="num" w:pos="0"/>
        </w:tabs>
        <w:ind w:left="0"/>
        <w:rPr>
          <w:rFonts w:ascii="Arial" w:hAnsi="Arial" w:cs="Arial"/>
          <w:b/>
        </w:rPr>
      </w:pPr>
      <w:r>
        <w:rPr>
          <w:rFonts w:ascii="Arial" w:hAnsi="Arial" w:cs="Arial"/>
          <w:b/>
        </w:rPr>
        <w:t>References:</w:t>
      </w:r>
    </w:p>
    <w:p w:rsidR="002B25AA" w:rsidRDefault="002B25AA" w:rsidP="002B25AA">
      <w:pPr>
        <w:pStyle w:val="ListParagraph"/>
        <w:tabs>
          <w:tab w:val="num" w:pos="0"/>
        </w:tabs>
        <w:ind w:left="0"/>
        <w:rPr>
          <w:rFonts w:ascii="Arial" w:hAnsi="Arial" w:cs="Arial"/>
          <w:color w:val="FF0000"/>
        </w:rPr>
      </w:pPr>
      <w:proofErr w:type="spellStart"/>
      <w:r>
        <w:rPr>
          <w:rFonts w:ascii="Arial" w:hAnsi="Arial" w:cs="Arial"/>
          <w:color w:val="FF0000"/>
        </w:rPr>
        <w:t>UpToDate</w:t>
      </w:r>
      <w:proofErr w:type="spellEnd"/>
    </w:p>
    <w:p w:rsidR="002B25AA" w:rsidRDefault="002B25AA" w:rsidP="002B25AA">
      <w:pPr>
        <w:pStyle w:val="ListParagraph"/>
        <w:tabs>
          <w:tab w:val="num" w:pos="0"/>
        </w:tabs>
        <w:ind w:left="0"/>
        <w:rPr>
          <w:rFonts w:ascii="Arial" w:hAnsi="Arial" w:cs="Arial"/>
          <w:color w:val="FF0000"/>
        </w:rPr>
      </w:pPr>
      <w:r>
        <w:rPr>
          <w:rFonts w:ascii="Arial" w:hAnsi="Arial" w:cs="Arial"/>
          <w:color w:val="FF0000"/>
        </w:rPr>
        <w:t>OBG Management (Nov. 2010)</w:t>
      </w:r>
    </w:p>
    <w:p w:rsidR="00193D8D" w:rsidRDefault="00193D8D" w:rsidP="002B25AA">
      <w:pPr>
        <w:tabs>
          <w:tab w:val="num" w:pos="0"/>
        </w:tabs>
      </w:pPr>
    </w:p>
    <w:sectPr w:rsidR="00193D8D" w:rsidSect="007B2E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4999"/>
    <w:multiLevelType w:val="hybridMultilevel"/>
    <w:tmpl w:val="86920F2C"/>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1">
    <w:nsid w:val="43222355"/>
    <w:multiLevelType w:val="hybridMultilevel"/>
    <w:tmpl w:val="6E9CF5CE"/>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2">
    <w:nsid w:val="715F0A7F"/>
    <w:multiLevelType w:val="hybridMultilevel"/>
    <w:tmpl w:val="0CEC3CAE"/>
    <w:lvl w:ilvl="0" w:tplc="000F0409">
      <w:start w:val="1"/>
      <w:numFmt w:val="decimal"/>
      <w:lvlText w:val="%1."/>
      <w:lvlJc w:val="left"/>
      <w:pPr>
        <w:tabs>
          <w:tab w:val="num" w:pos="720"/>
        </w:tabs>
        <w:ind w:left="720" w:hanging="360"/>
      </w:pPr>
    </w:lvl>
    <w:lvl w:ilvl="1" w:tplc="56F2E1BA">
      <w:start w:val="1"/>
      <w:numFmt w:val="lowerLetter"/>
      <w:lvlText w:val="%2."/>
      <w:lvlJc w:val="left"/>
      <w:pPr>
        <w:tabs>
          <w:tab w:val="num" w:pos="1720"/>
        </w:tabs>
        <w:ind w:left="1720" w:hanging="640"/>
      </w:pPr>
    </w:lvl>
    <w:lvl w:ilvl="2" w:tplc="00050409">
      <w:start w:val="1"/>
      <w:numFmt w:val="bullet"/>
      <w:lvlText w:val=""/>
      <w:lvlJc w:val="left"/>
      <w:pPr>
        <w:tabs>
          <w:tab w:val="num" w:pos="2340"/>
        </w:tabs>
        <w:ind w:left="2340" w:hanging="360"/>
      </w:pPr>
      <w:rPr>
        <w:rFonts w:ascii="Wingdings" w:hAnsi="Wingding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AA"/>
    <w:rsid w:val="00193D8D"/>
    <w:rsid w:val="002B25AA"/>
    <w:rsid w:val="007B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AA"/>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AA"/>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AA"/>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AA"/>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1072</Words>
  <Characters>6111</Characters>
  <Application>Microsoft Macintosh Word</Application>
  <DocSecurity>0</DocSecurity>
  <Lines>50</Lines>
  <Paragraphs>14</Paragraphs>
  <ScaleCrop>false</ScaleCrop>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2012-02-18T22:23:00Z</dcterms:created>
  <dcterms:modified xsi:type="dcterms:W3CDTF">2012-02-18T22:25:00Z</dcterms:modified>
</cp:coreProperties>
</file>