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3" w:rsidRPr="00280331" w:rsidRDefault="00B36DB3" w:rsidP="00B36DB3">
      <w:pPr>
        <w:rPr>
          <w:b/>
          <w:sz w:val="36"/>
          <w:szCs w:val="36"/>
        </w:rPr>
      </w:pPr>
      <w:r w:rsidRPr="00280331">
        <w:rPr>
          <w:b/>
          <w:sz w:val="36"/>
          <w:szCs w:val="36"/>
        </w:rPr>
        <w:t>Vaginitis</w:t>
      </w:r>
    </w:p>
    <w:p w:rsidR="00B36DB3" w:rsidRPr="009302EC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302EC">
        <w:rPr>
          <w:rFonts w:ascii="Calibri" w:hAnsi="Calibri"/>
          <w:b/>
        </w:rPr>
        <w:t>Presentation</w:t>
      </w:r>
      <w:r>
        <w:rPr>
          <w:rFonts w:ascii="Calibri" w:hAnsi="Calibri"/>
          <w:b/>
        </w:rPr>
        <w:t>:</w:t>
      </w:r>
    </w:p>
    <w:p w:rsidR="00B36DB3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itching</w:t>
      </w:r>
      <w:proofErr w:type="gramEnd"/>
      <w:r>
        <w:rPr>
          <w:rFonts w:ascii="Calibri" w:hAnsi="Calibri"/>
        </w:rPr>
        <w:t>, burning, irritation, erythema, dyspareunia, spotting, dysuria, change in vaginal discharge (normal is 1-4 ml/24 hours, white/transparent, mostly odorless)</w:t>
      </w:r>
    </w:p>
    <w:p w:rsidR="00B36DB3" w:rsidRPr="009302EC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302EC">
        <w:rPr>
          <w:rFonts w:ascii="Calibri" w:hAnsi="Calibri"/>
          <w:b/>
        </w:rPr>
        <w:t>Differential:</w:t>
      </w:r>
    </w:p>
    <w:p w:rsidR="00B36DB3" w:rsidRDefault="00B36DB3" w:rsidP="00B36DB3">
      <w:pPr>
        <w:rPr>
          <w:rFonts w:ascii="Calibri" w:hAnsi="Calibri"/>
        </w:rPr>
      </w:pPr>
      <w:r>
        <w:rPr>
          <w:rFonts w:ascii="Calibri" w:hAnsi="Calibri"/>
        </w:rPr>
        <w:tab/>
        <w:t xml:space="preserve">-BV, candida and </w:t>
      </w:r>
      <w:proofErr w:type="spellStart"/>
      <w:r>
        <w:rPr>
          <w:rFonts w:ascii="Calibri" w:hAnsi="Calibri"/>
        </w:rPr>
        <w:t>trichomoniasis</w:t>
      </w:r>
      <w:proofErr w:type="spellEnd"/>
      <w:r>
        <w:rPr>
          <w:rFonts w:ascii="Calibri" w:hAnsi="Calibri"/>
        </w:rPr>
        <w:t xml:space="preserve"> account for 90% of cases</w:t>
      </w:r>
    </w:p>
    <w:p w:rsidR="00B36DB3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less</w:t>
      </w:r>
      <w:proofErr w:type="gramEnd"/>
      <w:r>
        <w:rPr>
          <w:rFonts w:ascii="Calibri" w:hAnsi="Calibri"/>
        </w:rPr>
        <w:t xml:space="preserve"> commonly: cervicitis, atrophic vaginitis, foreign body, irritants, allergens, lichen </w:t>
      </w:r>
      <w:proofErr w:type="spellStart"/>
      <w:r>
        <w:rPr>
          <w:rFonts w:ascii="Calibri" w:hAnsi="Calibri"/>
        </w:rPr>
        <w:t>sclerosus</w:t>
      </w:r>
      <w:proofErr w:type="spellEnd"/>
    </w:p>
    <w:p w:rsidR="00B36DB3" w:rsidRPr="009302EC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302EC">
        <w:rPr>
          <w:rFonts w:ascii="Calibri" w:hAnsi="Calibri"/>
          <w:b/>
        </w:rPr>
        <w:t>History:</w:t>
      </w:r>
    </w:p>
    <w:p w:rsidR="00B36DB3" w:rsidRPr="009302EC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-D</w:t>
      </w:r>
      <w:r w:rsidRPr="009302EC">
        <w:rPr>
          <w:rFonts w:ascii="Calibri" w:hAnsi="Calibri"/>
        </w:rPr>
        <w:t xml:space="preserve">on’t forget to ask about </w:t>
      </w:r>
      <w:proofErr w:type="spellStart"/>
      <w:r w:rsidRPr="009302EC">
        <w:rPr>
          <w:rFonts w:ascii="Calibri" w:hAnsi="Calibri"/>
        </w:rPr>
        <w:t>abdo</w:t>
      </w:r>
      <w:proofErr w:type="spellEnd"/>
      <w:r w:rsidRPr="009302EC">
        <w:rPr>
          <w:rFonts w:ascii="Calibri" w:hAnsi="Calibri"/>
        </w:rPr>
        <w:t xml:space="preserve"> pain (suggests UTI or PID) and medications (antibiotics, OCPs, antifungals, HRT)</w:t>
      </w:r>
      <w:r>
        <w:rPr>
          <w:rFonts w:ascii="Calibri" w:hAnsi="Calibri"/>
        </w:rPr>
        <w:t>,</w:t>
      </w:r>
      <w:r w:rsidRPr="009302EC">
        <w:rPr>
          <w:rFonts w:ascii="Calibri" w:hAnsi="Calibri"/>
        </w:rPr>
        <w:t xml:space="preserve"> sexual history (partners, protection)</w:t>
      </w:r>
      <w:r>
        <w:rPr>
          <w:rFonts w:ascii="Calibri" w:hAnsi="Calibri"/>
        </w:rPr>
        <w:t>, and hygienic practices (panty lines, spermicides, soaps/perfumes, topical drugs)</w:t>
      </w:r>
    </w:p>
    <w:p w:rsidR="00B36DB3" w:rsidRPr="009302EC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302EC">
        <w:rPr>
          <w:rFonts w:ascii="Calibri" w:hAnsi="Calibri"/>
          <w:b/>
        </w:rPr>
        <w:t>Physical exam:</w:t>
      </w:r>
    </w:p>
    <w:p w:rsidR="00B36DB3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should</w:t>
      </w:r>
      <w:proofErr w:type="gramEnd"/>
      <w:r>
        <w:rPr>
          <w:rFonts w:ascii="Calibri" w:hAnsi="Calibri"/>
        </w:rPr>
        <w:t xml:space="preserve"> focus on the degree of </w:t>
      </w:r>
      <w:proofErr w:type="spellStart"/>
      <w:r>
        <w:rPr>
          <w:rFonts w:ascii="Calibri" w:hAnsi="Calibri"/>
        </w:rPr>
        <w:t>vulvovaginal</w:t>
      </w:r>
      <w:proofErr w:type="spellEnd"/>
      <w:r>
        <w:rPr>
          <w:rFonts w:ascii="Calibri" w:hAnsi="Calibri"/>
        </w:rPr>
        <w:t xml:space="preserve"> inflammation and characteristics of the vaginal discharge, the presence of cervical inflammation and abdominal or cervical motion tenderness </w:t>
      </w:r>
    </w:p>
    <w:p w:rsidR="00B36DB3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-If possible, pH, microscopy (saline wet mount, KOH mount), amine/’whiff’ test</w:t>
      </w:r>
    </w:p>
    <w:p w:rsidR="00B36DB3" w:rsidRDefault="00B36DB3" w:rsidP="00B36DB3">
      <w:pPr>
        <w:ind w:left="720"/>
        <w:rPr>
          <w:rFonts w:ascii="Calibri" w:hAnsi="Calibri"/>
        </w:rPr>
      </w:pPr>
      <w:r>
        <w:rPr>
          <w:rFonts w:ascii="Calibri" w:hAnsi="Calibri"/>
        </w:rPr>
        <w:t>-Swabs (vaginal + cervical culture) if diagnosis not obvious based on above tests</w:t>
      </w:r>
    </w:p>
    <w:p w:rsidR="00B36DB3" w:rsidRDefault="00B36DB3" w:rsidP="00B36DB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2576"/>
        <w:gridCol w:w="2203"/>
      </w:tblGrid>
      <w:tr w:rsidR="00B36DB3" w:rsidRPr="00DC2FF7" w:rsidTr="00991BCF">
        <w:tc>
          <w:tcPr>
            <w:tcW w:w="1526" w:type="dxa"/>
          </w:tcPr>
          <w:p w:rsidR="00B36DB3" w:rsidRPr="00DC2FF7" w:rsidRDefault="00B36DB3" w:rsidP="00991BCF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proofErr w:type="spellStart"/>
            <w:r w:rsidRPr="00DC2FF7">
              <w:rPr>
                <w:rFonts w:ascii="Calibri" w:hAnsi="Calibri"/>
                <w:b/>
              </w:rPr>
              <w:t>Vulvovaginal</w:t>
            </w:r>
            <w:proofErr w:type="spellEnd"/>
            <w:r w:rsidRPr="00DC2FF7">
              <w:rPr>
                <w:rFonts w:ascii="Calibri" w:hAnsi="Calibri"/>
                <w:b/>
              </w:rPr>
              <w:t xml:space="preserve"> Candidiasis</w:t>
            </w:r>
          </w:p>
        </w:tc>
        <w:tc>
          <w:tcPr>
            <w:tcW w:w="2576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r w:rsidRPr="00DC2FF7">
              <w:rPr>
                <w:rFonts w:ascii="Calibri" w:hAnsi="Calibri"/>
                <w:b/>
              </w:rPr>
              <w:t xml:space="preserve">Bacterial </w:t>
            </w:r>
            <w:proofErr w:type="spellStart"/>
            <w:r w:rsidRPr="00DC2FF7">
              <w:rPr>
                <w:rFonts w:ascii="Calibri" w:hAnsi="Calibri"/>
                <w:b/>
              </w:rPr>
              <w:t>Vaginosis</w:t>
            </w:r>
            <w:proofErr w:type="spellEnd"/>
          </w:p>
        </w:tc>
        <w:tc>
          <w:tcPr>
            <w:tcW w:w="2203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proofErr w:type="spellStart"/>
            <w:r w:rsidRPr="00DC2FF7">
              <w:rPr>
                <w:rFonts w:ascii="Calibri" w:hAnsi="Calibri"/>
                <w:b/>
              </w:rPr>
              <w:t>Trichomoniasis</w:t>
            </w:r>
            <w:proofErr w:type="spellEnd"/>
          </w:p>
        </w:tc>
      </w:tr>
      <w:tr w:rsidR="00B36DB3" w:rsidRPr="00DC2FF7" w:rsidTr="00991BCF">
        <w:tc>
          <w:tcPr>
            <w:tcW w:w="1526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r w:rsidRPr="00DC2FF7">
              <w:rPr>
                <w:rFonts w:ascii="Calibri" w:hAnsi="Calibri"/>
                <w:b/>
              </w:rPr>
              <w:t>Risk Factors</w:t>
            </w:r>
          </w:p>
        </w:tc>
        <w:tc>
          <w:tcPr>
            <w:tcW w:w="2551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 xml:space="preserve">DM, antibiotics, increased estrogen levels (OCP, pregnancy, HRT), immunosuppression, contraceptive devices </w:t>
            </w:r>
          </w:p>
        </w:tc>
        <w:tc>
          <w:tcPr>
            <w:tcW w:w="2576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Sexual intercourse, women who have sex with women, new/multiple sexual partners, douching, smoking</w:t>
            </w:r>
          </w:p>
        </w:tc>
        <w:tc>
          <w:tcPr>
            <w:tcW w:w="2203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Sexually transmitted, high rate of co-infection with other STIs (males are carriers)</w:t>
            </w:r>
          </w:p>
        </w:tc>
      </w:tr>
      <w:tr w:rsidR="00B36DB3" w:rsidRPr="00DC2FF7" w:rsidTr="00991BCF">
        <w:tc>
          <w:tcPr>
            <w:tcW w:w="1526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r w:rsidRPr="00DC2FF7">
              <w:rPr>
                <w:rFonts w:ascii="Calibri" w:hAnsi="Calibri"/>
                <w:b/>
              </w:rPr>
              <w:t>Symptoms and signs</w:t>
            </w:r>
          </w:p>
        </w:tc>
        <w:tc>
          <w:tcPr>
            <w:tcW w:w="2551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b/>
                <w:sz w:val="22"/>
                <w:szCs w:val="22"/>
              </w:rPr>
              <w:t>Pruritis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, soreness,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dysuria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,dyspareunia</w:t>
            </w:r>
            <w:proofErr w:type="spellEnd"/>
            <w:proofErr w:type="gramEnd"/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vulvar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erythema +/- edema; white, clumpy discharge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sxs</w:t>
            </w:r>
            <w:proofErr w:type="spellEnd"/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often worse prior to menstruation</w:t>
            </w:r>
          </w:p>
        </w:tc>
        <w:tc>
          <w:tcPr>
            <w:tcW w:w="2576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50-75% asymptomatic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fishy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>-smelling discharge (more noticeable after coitus), homogeneous thin, grey-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ish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white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rarely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>, dysuria, dyspareunia (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pruritis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and inflammation typical absent)</w:t>
            </w:r>
          </w:p>
        </w:tc>
        <w:tc>
          <w:tcPr>
            <w:tcW w:w="2203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Purulent, malodorous, thin discharge’ burning, pruritus, dysuria, frequency, dyspareunia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sxs</w:t>
            </w:r>
            <w:proofErr w:type="spellEnd"/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+/- worse during menstruation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 xml:space="preserve">-Vulvar/vaginal erythema, green-yellow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frothey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d/c in 10-30%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;punctate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hemorrhages on vagina and cx (strawberry cx)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6DB3" w:rsidRPr="00DC2FF7" w:rsidTr="00991BCF">
        <w:tc>
          <w:tcPr>
            <w:tcW w:w="1526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r w:rsidRPr="00DC2FF7">
              <w:rPr>
                <w:rFonts w:ascii="Calibri" w:hAnsi="Calibri"/>
                <w:b/>
              </w:rPr>
              <w:t>Special tests</w:t>
            </w:r>
          </w:p>
        </w:tc>
        <w:tc>
          <w:tcPr>
            <w:tcW w:w="2551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pH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4-4.5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Pseudohyphae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on saline/KOH mount</w:t>
            </w:r>
          </w:p>
        </w:tc>
        <w:tc>
          <w:tcPr>
            <w:tcW w:w="2576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pH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&gt;4.5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proofErr w:type="spellStart"/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postive</w:t>
            </w:r>
            <w:proofErr w:type="spellEnd"/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whiff-amine test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clue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cells on saline wet mount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no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role for culture!</w:t>
            </w:r>
          </w:p>
        </w:tc>
        <w:tc>
          <w:tcPr>
            <w:tcW w:w="2203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pH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&gt;4.5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lastRenderedPageBreak/>
              <w:t xml:space="preserve">-Motile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trichomonads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on wet mount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-TEST for other STIs</w:t>
            </w:r>
          </w:p>
        </w:tc>
      </w:tr>
      <w:tr w:rsidR="00B36DB3" w:rsidRPr="00DC2FF7" w:rsidTr="00991BCF">
        <w:tc>
          <w:tcPr>
            <w:tcW w:w="1526" w:type="dxa"/>
          </w:tcPr>
          <w:p w:rsidR="00B36DB3" w:rsidRPr="00DC2FF7" w:rsidRDefault="00B36DB3" w:rsidP="00991BCF">
            <w:pPr>
              <w:rPr>
                <w:rFonts w:ascii="Calibri" w:hAnsi="Calibri"/>
                <w:b/>
              </w:rPr>
            </w:pPr>
            <w:r w:rsidRPr="00DC2FF7">
              <w:rPr>
                <w:rFonts w:ascii="Calibri" w:hAnsi="Calibri"/>
                <w:b/>
              </w:rPr>
              <w:lastRenderedPageBreak/>
              <w:t>Treatment</w:t>
            </w:r>
          </w:p>
        </w:tc>
        <w:tc>
          <w:tcPr>
            <w:tcW w:w="2551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-Fluconazole 150 mg PO x 1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Intravaginal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preparations  (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clotirimazole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cream/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intravaginal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tablets,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miconazole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cream/vaginal suppository) x 3-7 d depending on dose/method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in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pregnancy, use topical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if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immune suppressed, use 2-3 doses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diflucan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72 hours apart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gramStart"/>
            <w:r w:rsidRPr="00DC2FF7">
              <w:rPr>
                <w:rFonts w:ascii="Calibri" w:hAnsi="Calibri"/>
                <w:sz w:val="22"/>
                <w:szCs w:val="22"/>
              </w:rPr>
              <w:t>can</w:t>
            </w:r>
            <w:proofErr w:type="gramEnd"/>
            <w:r w:rsidRPr="00DC2FF7">
              <w:rPr>
                <w:rFonts w:ascii="Calibri" w:hAnsi="Calibri"/>
                <w:sz w:val="22"/>
                <w:szCs w:val="22"/>
              </w:rPr>
              <w:t xml:space="preserve"> add topical steroid if severely inflamed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6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-Treat if symptomatic (resolves spontaneously in 1/3 non-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preg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and ½ pregnant women)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-May reduce risk of acquiring STIs including HIV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Flagyl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500 mg BID x 7 days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Flagyl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gel .75% 5gm PV OD x 5 days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Clinda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2% cream 5gm PV HS x 7 days</w:t>
            </w:r>
          </w:p>
        </w:tc>
        <w:tc>
          <w:tcPr>
            <w:tcW w:w="2203" w:type="dxa"/>
          </w:tcPr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 xml:space="preserve">-Avoid intercourse until after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abx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and asymptomatic (~7d)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Flagyl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2 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gm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PO x 1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DC2FF7">
              <w:rPr>
                <w:rFonts w:ascii="Calibri" w:hAnsi="Calibri"/>
                <w:sz w:val="22"/>
                <w:szCs w:val="22"/>
              </w:rPr>
              <w:t>Flagyl</w:t>
            </w:r>
            <w:proofErr w:type="spellEnd"/>
            <w:r w:rsidRPr="00DC2FF7">
              <w:rPr>
                <w:rFonts w:ascii="Calibri" w:hAnsi="Calibri"/>
                <w:sz w:val="22"/>
                <w:szCs w:val="22"/>
              </w:rPr>
              <w:t xml:space="preserve"> 500 mg PO BID x 7 d</w:t>
            </w: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</w:p>
          <w:p w:rsidR="00B36DB3" w:rsidRPr="00DC2FF7" w:rsidRDefault="00B36DB3" w:rsidP="00991BCF">
            <w:pPr>
              <w:rPr>
                <w:rFonts w:ascii="Calibri" w:hAnsi="Calibri"/>
                <w:sz w:val="22"/>
                <w:szCs w:val="22"/>
              </w:rPr>
            </w:pPr>
            <w:r w:rsidRPr="00DC2FF7">
              <w:rPr>
                <w:rFonts w:ascii="Calibri" w:hAnsi="Calibri"/>
                <w:sz w:val="22"/>
                <w:szCs w:val="22"/>
              </w:rPr>
              <w:t>-Treat all cases (asymptomatic and symptomatic) and their partners</w:t>
            </w:r>
          </w:p>
        </w:tc>
      </w:tr>
    </w:tbl>
    <w:p w:rsidR="00B36DB3" w:rsidRPr="005F1BC3" w:rsidRDefault="00B36DB3" w:rsidP="00B36DB3">
      <w:pPr>
        <w:rPr>
          <w:rFonts w:ascii="Calibri" w:hAnsi="Calibri"/>
          <w:sz w:val="20"/>
          <w:szCs w:val="20"/>
        </w:rPr>
      </w:pPr>
      <w:r w:rsidRPr="005F1BC3">
        <w:rPr>
          <w:rFonts w:ascii="Calibri" w:hAnsi="Calibri"/>
          <w:sz w:val="20"/>
          <w:szCs w:val="20"/>
        </w:rPr>
        <w:t>***</w:t>
      </w:r>
      <w:r w:rsidRPr="005F1BC3">
        <w:rPr>
          <w:rFonts w:ascii="Calibri" w:hAnsi="Calibri"/>
          <w:sz w:val="20"/>
          <w:szCs w:val="20"/>
          <w:u w:val="single"/>
        </w:rPr>
        <w:t xml:space="preserve">Note Re: </w:t>
      </w:r>
      <w:proofErr w:type="spellStart"/>
      <w:r w:rsidRPr="005F1BC3">
        <w:rPr>
          <w:rFonts w:ascii="Calibri" w:hAnsi="Calibri"/>
          <w:sz w:val="20"/>
          <w:szCs w:val="20"/>
          <w:u w:val="single"/>
        </w:rPr>
        <w:t>trichomonas</w:t>
      </w:r>
      <w:proofErr w:type="spellEnd"/>
      <w:r w:rsidRPr="005F1BC3">
        <w:rPr>
          <w:rFonts w:ascii="Calibri" w:hAnsi="Calibri"/>
          <w:sz w:val="20"/>
          <w:szCs w:val="20"/>
          <w:u w:val="single"/>
        </w:rPr>
        <w:t xml:space="preserve"> in pregnancy</w:t>
      </w:r>
      <w:r w:rsidRPr="005F1BC3">
        <w:rPr>
          <w:rFonts w:ascii="Calibri" w:hAnsi="Calibri"/>
          <w:sz w:val="20"/>
          <w:szCs w:val="20"/>
        </w:rPr>
        <w:t xml:space="preserve">: treat if symptomatic (same Rx). Don’t treat if asymptomatic as study did not show a decrease in preterm </w:t>
      </w:r>
      <w:proofErr w:type="spellStart"/>
      <w:r w:rsidRPr="005F1BC3">
        <w:rPr>
          <w:rFonts w:ascii="Calibri" w:hAnsi="Calibri"/>
          <w:sz w:val="20"/>
          <w:szCs w:val="20"/>
        </w:rPr>
        <w:t>labour</w:t>
      </w:r>
      <w:proofErr w:type="spellEnd"/>
      <w:r w:rsidRPr="005F1BC3">
        <w:rPr>
          <w:rFonts w:ascii="Calibri" w:hAnsi="Calibri"/>
          <w:sz w:val="20"/>
          <w:szCs w:val="20"/>
        </w:rPr>
        <w:t xml:space="preserve">, rather an increase with </w:t>
      </w:r>
      <w:proofErr w:type="spellStart"/>
      <w:proofErr w:type="gramStart"/>
      <w:r w:rsidRPr="005F1BC3">
        <w:rPr>
          <w:rFonts w:ascii="Calibri" w:hAnsi="Calibri"/>
          <w:sz w:val="20"/>
          <w:szCs w:val="20"/>
        </w:rPr>
        <w:t>tx</w:t>
      </w:r>
      <w:proofErr w:type="spellEnd"/>
      <w:proofErr w:type="gramEnd"/>
      <w:r w:rsidRPr="005F1BC3">
        <w:rPr>
          <w:rFonts w:ascii="Calibri" w:hAnsi="Calibri"/>
          <w:sz w:val="20"/>
          <w:szCs w:val="20"/>
        </w:rPr>
        <w:t xml:space="preserve"> (unsure why). May </w:t>
      </w:r>
      <w:proofErr w:type="spellStart"/>
      <w:proofErr w:type="gramStart"/>
      <w:r w:rsidRPr="005F1BC3">
        <w:rPr>
          <w:rFonts w:ascii="Calibri" w:hAnsi="Calibri"/>
          <w:sz w:val="20"/>
          <w:szCs w:val="20"/>
        </w:rPr>
        <w:t>tx</w:t>
      </w:r>
      <w:proofErr w:type="spellEnd"/>
      <w:proofErr w:type="gramEnd"/>
      <w:r w:rsidRPr="005F1BC3">
        <w:rPr>
          <w:rFonts w:ascii="Calibri" w:hAnsi="Calibri"/>
          <w:sz w:val="20"/>
          <w:szCs w:val="20"/>
        </w:rPr>
        <w:t xml:space="preserve"> after 37 weeks though to prevent transmission to neonate (can cause fever, </w:t>
      </w:r>
      <w:proofErr w:type="spellStart"/>
      <w:r w:rsidRPr="005F1BC3">
        <w:rPr>
          <w:rFonts w:ascii="Calibri" w:hAnsi="Calibri"/>
          <w:sz w:val="20"/>
          <w:szCs w:val="20"/>
        </w:rPr>
        <w:t>resp</w:t>
      </w:r>
      <w:proofErr w:type="spellEnd"/>
      <w:r w:rsidRPr="005F1BC3">
        <w:rPr>
          <w:rFonts w:ascii="Calibri" w:hAnsi="Calibri"/>
          <w:sz w:val="20"/>
          <w:szCs w:val="20"/>
        </w:rPr>
        <w:t xml:space="preserve"> </w:t>
      </w:r>
      <w:proofErr w:type="spellStart"/>
      <w:r w:rsidRPr="005F1BC3">
        <w:rPr>
          <w:rFonts w:ascii="Calibri" w:hAnsi="Calibri"/>
          <w:sz w:val="20"/>
          <w:szCs w:val="20"/>
        </w:rPr>
        <w:t>probs</w:t>
      </w:r>
      <w:proofErr w:type="spellEnd"/>
      <w:r w:rsidRPr="005F1BC3">
        <w:rPr>
          <w:rFonts w:ascii="Calibri" w:hAnsi="Calibri"/>
          <w:sz w:val="20"/>
          <w:szCs w:val="20"/>
        </w:rPr>
        <w:t xml:space="preserve">, </w:t>
      </w:r>
      <w:proofErr w:type="spellStart"/>
      <w:r w:rsidRPr="005F1BC3">
        <w:rPr>
          <w:rFonts w:ascii="Calibri" w:hAnsi="Calibri"/>
          <w:sz w:val="20"/>
          <w:szCs w:val="20"/>
        </w:rPr>
        <w:t>uti</w:t>
      </w:r>
      <w:proofErr w:type="spellEnd"/>
      <w:r w:rsidRPr="005F1BC3">
        <w:rPr>
          <w:rFonts w:ascii="Calibri" w:hAnsi="Calibri"/>
          <w:sz w:val="20"/>
          <w:szCs w:val="20"/>
        </w:rPr>
        <w:t xml:space="preserve"> </w:t>
      </w:r>
      <w:proofErr w:type="spellStart"/>
      <w:r w:rsidRPr="005F1BC3">
        <w:rPr>
          <w:rFonts w:ascii="Calibri" w:hAnsi="Calibri"/>
          <w:sz w:val="20"/>
          <w:szCs w:val="20"/>
        </w:rPr>
        <w:t>etc</w:t>
      </w:r>
      <w:proofErr w:type="spellEnd"/>
      <w:r w:rsidRPr="005F1BC3">
        <w:rPr>
          <w:rFonts w:ascii="Calibri" w:hAnsi="Calibri"/>
          <w:sz w:val="20"/>
          <w:szCs w:val="20"/>
        </w:rPr>
        <w:t>).</w:t>
      </w:r>
    </w:p>
    <w:p w:rsidR="00B36DB3" w:rsidRDefault="00B36DB3" w:rsidP="00B36DB3">
      <w:pPr>
        <w:rPr>
          <w:rFonts w:ascii="Calibri" w:hAnsi="Calibri"/>
        </w:rPr>
      </w:pPr>
    </w:p>
    <w:p w:rsidR="00B36DB3" w:rsidRDefault="00B36DB3" w:rsidP="00B36DB3">
      <w:pPr>
        <w:rPr>
          <w:rFonts w:ascii="Calibri" w:hAnsi="Calibri"/>
        </w:rPr>
      </w:pPr>
      <w:r>
        <w:rPr>
          <w:rFonts w:ascii="Calibri" w:hAnsi="Calibri"/>
        </w:rPr>
        <w:t>Less frequent causes of vaginitis:</w:t>
      </w:r>
    </w:p>
    <w:p w:rsidR="00B36DB3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Atrophic vaginitis </w:t>
      </w:r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Occurs in </w:t>
      </w:r>
      <w:proofErr w:type="spellStart"/>
      <w:r>
        <w:rPr>
          <w:rFonts w:ascii="Calibri" w:hAnsi="Calibri"/>
        </w:rPr>
        <w:t>peri</w:t>
      </w:r>
      <w:proofErr w:type="spellEnd"/>
      <w:r>
        <w:rPr>
          <w:rFonts w:ascii="Calibri" w:hAnsi="Calibri"/>
        </w:rPr>
        <w:t xml:space="preserve">/postmenopausal women, or </w:t>
      </w:r>
      <w:proofErr w:type="spellStart"/>
      <w:r>
        <w:rPr>
          <w:rFonts w:ascii="Calibri" w:hAnsi="Calibri"/>
        </w:rPr>
        <w:t>hypoestrogenic</w:t>
      </w:r>
      <w:proofErr w:type="spellEnd"/>
      <w:r>
        <w:rPr>
          <w:rFonts w:ascii="Calibri" w:hAnsi="Calibri"/>
        </w:rPr>
        <w:t xml:space="preserve"> states</w:t>
      </w:r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Dyspareunia, dryness, burning, PV bleeding (post-coital), UTI </w:t>
      </w:r>
      <w:proofErr w:type="spellStart"/>
      <w:r>
        <w:rPr>
          <w:rFonts w:ascii="Calibri" w:hAnsi="Calibri"/>
        </w:rPr>
        <w:t>sxs</w:t>
      </w:r>
      <w:proofErr w:type="spellEnd"/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O/E – atrophic vaginal mucosa, thin, pale, loss of </w:t>
      </w:r>
      <w:proofErr w:type="spellStart"/>
      <w:r>
        <w:rPr>
          <w:rFonts w:ascii="Calibri" w:hAnsi="Calibri"/>
        </w:rPr>
        <w:t>rugae</w:t>
      </w:r>
      <w:proofErr w:type="spellEnd"/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Rule out vulvar intraepithelial </w:t>
      </w:r>
      <w:proofErr w:type="spellStart"/>
      <w:r>
        <w:rPr>
          <w:rFonts w:ascii="Calibri" w:hAnsi="Calibri"/>
        </w:rPr>
        <w:t>neoplasia</w:t>
      </w:r>
      <w:proofErr w:type="spellEnd"/>
      <w:r>
        <w:rPr>
          <w:rFonts w:ascii="Calibri" w:hAnsi="Calibri"/>
        </w:rPr>
        <w:t xml:space="preserve"> (visible/palpable lesion)</w:t>
      </w:r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Tx</w:t>
      </w:r>
      <w:proofErr w:type="spellEnd"/>
      <w:r>
        <w:rPr>
          <w:rFonts w:ascii="Calibri" w:hAnsi="Calibri"/>
        </w:rPr>
        <w:t xml:space="preserve">  -topical estrogen</w:t>
      </w:r>
    </w:p>
    <w:p w:rsidR="00B36DB3" w:rsidRDefault="00B36DB3" w:rsidP="00B36DB3">
      <w:pPr>
        <w:pStyle w:val="ListParagraph"/>
        <w:ind w:left="1440"/>
        <w:rPr>
          <w:rFonts w:ascii="Calibri" w:hAnsi="Calibri"/>
        </w:rPr>
      </w:pPr>
    </w:p>
    <w:p w:rsidR="00B36DB3" w:rsidRDefault="00B36DB3" w:rsidP="00B36DB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Dermatitis (</w:t>
      </w:r>
      <w:proofErr w:type="spellStart"/>
      <w:r>
        <w:rPr>
          <w:rFonts w:ascii="Calibri" w:hAnsi="Calibri"/>
        </w:rPr>
        <w:t>irritative</w:t>
      </w:r>
      <w:proofErr w:type="spellEnd"/>
      <w:r>
        <w:rPr>
          <w:rFonts w:ascii="Calibri" w:hAnsi="Calibri"/>
        </w:rPr>
        <w:t>/allergic)</w:t>
      </w:r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Hx</w:t>
      </w:r>
      <w:proofErr w:type="spellEnd"/>
      <w:r>
        <w:rPr>
          <w:rFonts w:ascii="Calibri" w:hAnsi="Calibri"/>
        </w:rPr>
        <w:t xml:space="preserve"> of scented items, non-breathable undergarments, douches, creams, latex, spermicide (rarely semen plasma allergy)</w:t>
      </w:r>
    </w:p>
    <w:p w:rsidR="00B36DB3" w:rsidRDefault="00B36DB3" w:rsidP="00B36DB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Treatment – remove offending agent</w:t>
      </w:r>
    </w:p>
    <w:p w:rsidR="00B36DB3" w:rsidRDefault="00B36DB3" w:rsidP="00B36DB3">
      <w:pPr>
        <w:rPr>
          <w:rFonts w:ascii="Calibri" w:hAnsi="Calibri"/>
        </w:rPr>
      </w:pPr>
    </w:p>
    <w:p w:rsidR="00B36DB3" w:rsidRDefault="00B36DB3" w:rsidP="00B36DB3">
      <w:pPr>
        <w:pStyle w:val="ListParagraph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Vestibulodynia</w:t>
      </w:r>
      <w:proofErr w:type="spellEnd"/>
    </w:p>
    <w:p w:rsidR="00B36DB3" w:rsidRDefault="00B36DB3" w:rsidP="00B36DB3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Chronic </w:t>
      </w:r>
      <w:proofErr w:type="spellStart"/>
      <w:r>
        <w:rPr>
          <w:rFonts w:ascii="Calibri" w:hAnsi="Calibri"/>
        </w:rPr>
        <w:t>introital</w:t>
      </w:r>
      <w:proofErr w:type="spellEnd"/>
      <w:r>
        <w:rPr>
          <w:rFonts w:ascii="Calibri" w:hAnsi="Calibri"/>
        </w:rPr>
        <w:t xml:space="preserve"> pain as primary symptom, at least x 3-6 </w:t>
      </w:r>
      <w:proofErr w:type="spellStart"/>
      <w:r>
        <w:rPr>
          <w:rFonts w:ascii="Calibri" w:hAnsi="Calibri"/>
        </w:rPr>
        <w:t>mos</w:t>
      </w:r>
      <w:proofErr w:type="spellEnd"/>
    </w:p>
    <w:p w:rsidR="00B36DB3" w:rsidRDefault="00B36DB3" w:rsidP="00B36DB3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Rule out vaginitis</w:t>
      </w:r>
    </w:p>
    <w:p w:rsidR="00B36DB3" w:rsidRDefault="00B36DB3" w:rsidP="00B36DB3">
      <w:pPr>
        <w:pStyle w:val="ListParagraph"/>
        <w:numPr>
          <w:ilvl w:val="1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Tx</w:t>
      </w:r>
      <w:proofErr w:type="spellEnd"/>
      <w:r>
        <w:rPr>
          <w:rFonts w:ascii="Calibri" w:hAnsi="Calibri"/>
        </w:rPr>
        <w:t xml:space="preserve"> – TCAs, gabapentin</w:t>
      </w:r>
    </w:p>
    <w:p w:rsidR="00193D8D" w:rsidRDefault="00193D8D">
      <w:bookmarkStart w:id="0" w:name="_GoBack"/>
      <w:bookmarkEnd w:id="0"/>
    </w:p>
    <w:sectPr w:rsidR="00193D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78"/>
    <w:multiLevelType w:val="hybridMultilevel"/>
    <w:tmpl w:val="7B7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84AF8"/>
    <w:multiLevelType w:val="hybridMultilevel"/>
    <w:tmpl w:val="ADD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3"/>
    <w:rsid w:val="00193D8D"/>
    <w:rsid w:val="007B2E5D"/>
    <w:rsid w:val="00B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B2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6DB3"/>
    <w:pPr>
      <w:ind w:left="720"/>
      <w:contextualSpacing/>
    </w:pPr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6DB3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Macintosh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Cheung</dc:creator>
  <cp:keywords/>
  <dc:description/>
  <cp:lastModifiedBy>Crystal Cheung</cp:lastModifiedBy>
  <cp:revision>1</cp:revision>
  <dcterms:created xsi:type="dcterms:W3CDTF">2012-02-19T23:11:00Z</dcterms:created>
  <dcterms:modified xsi:type="dcterms:W3CDTF">2012-02-19T23:11:00Z</dcterms:modified>
</cp:coreProperties>
</file>