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CD0A" w14:textId="77777777" w:rsidR="009D2867" w:rsidRPr="00A16298" w:rsidRDefault="009D2867" w:rsidP="009D2867">
      <w:pPr>
        <w:jc w:val="center"/>
        <w:rPr>
          <w:rFonts w:cs="Arial"/>
        </w:rPr>
      </w:pPr>
    </w:p>
    <w:p w14:paraId="1B9FBEE2" w14:textId="301B2398" w:rsidR="009A433D" w:rsidRPr="00E50F4D" w:rsidRDefault="009D2867" w:rsidP="009D2867">
      <w:pPr>
        <w:jc w:val="center"/>
        <w:rPr>
          <w:b/>
          <w:bCs/>
          <w:sz w:val="28"/>
          <w:szCs w:val="32"/>
        </w:rPr>
      </w:pPr>
      <w:r w:rsidRPr="00E50F4D">
        <w:rPr>
          <w:b/>
          <w:bCs/>
          <w:sz w:val="28"/>
          <w:szCs w:val="32"/>
        </w:rPr>
        <w:t>UBC School of Information Syllabus</w:t>
      </w:r>
    </w:p>
    <w:p w14:paraId="2BBBA2FE" w14:textId="77777777" w:rsidR="009D2867" w:rsidRDefault="009D2867" w:rsidP="009D2867">
      <w:pPr>
        <w:jc w:val="center"/>
      </w:pPr>
    </w:p>
    <w:p w14:paraId="2C70A499" w14:textId="78673DD2" w:rsidR="009D2867" w:rsidRDefault="009D2867" w:rsidP="009D2867">
      <w:pPr>
        <w:jc w:val="center"/>
      </w:pPr>
      <w:r w:rsidRPr="00A16298">
        <w:t xml:space="preserve">We acknowledge that we are on the traditional, ancestral and unceded territory of the </w:t>
      </w:r>
      <w:proofErr w:type="spellStart"/>
      <w:r w:rsidRPr="00A16298">
        <w:t>hən̓q̓əm</w:t>
      </w:r>
      <w:r>
        <w:t>in̓əm</w:t>
      </w:r>
      <w:proofErr w:type="spellEnd"/>
      <w:r>
        <w:t>̓ speaking Musqueam people</w:t>
      </w:r>
    </w:p>
    <w:p w14:paraId="1C315AAF" w14:textId="77777777" w:rsidR="009D2867" w:rsidRPr="009D2867" w:rsidRDefault="009D2867" w:rsidP="009D2867">
      <w:pPr>
        <w:jc w:val="center"/>
        <w:rPr>
          <w:b/>
          <w:bCs/>
        </w:rPr>
      </w:pPr>
    </w:p>
    <w:p w14:paraId="62508840" w14:textId="0D25BF24" w:rsidR="00833D87" w:rsidRDefault="00E50F4D" w:rsidP="00833D87">
      <w:pPr>
        <w:pStyle w:val="Heading1"/>
        <w:rPr>
          <w:rFonts w:cs="Arial"/>
          <w:color w:val="FF0000"/>
          <w:szCs w:val="22"/>
        </w:rPr>
      </w:pPr>
      <w:r>
        <w:t>LIBR 545 Adult Popular Reading and Media Interests</w:t>
      </w:r>
      <w:r w:rsidR="00833D87" w:rsidRPr="00970D79">
        <w:t xml:space="preserve"> – Course Syllabus (3)</w:t>
      </w:r>
    </w:p>
    <w:p w14:paraId="7C87FBB9" w14:textId="77777777" w:rsidR="002552DB" w:rsidRDefault="002552DB" w:rsidP="00A66E7B">
      <w:pPr>
        <w:rPr>
          <w:rFonts w:cs="Arial"/>
          <w:color w:val="C00000"/>
          <w:sz w:val="24"/>
        </w:rPr>
      </w:pPr>
    </w:p>
    <w:p w14:paraId="728DEB9E" w14:textId="3C3A8DB4" w:rsidR="002552DB" w:rsidRPr="002552DB" w:rsidRDefault="002552DB" w:rsidP="002552DB">
      <w:pPr>
        <w:rPr>
          <w:b/>
          <w:bCs/>
        </w:rPr>
      </w:pPr>
      <w:r w:rsidRPr="00536E3C">
        <w:rPr>
          <w:b/>
          <w:bCs/>
          <w:sz w:val="24"/>
          <w:szCs w:val="28"/>
        </w:rPr>
        <w:t>Program:</w:t>
      </w:r>
      <w:r w:rsidR="00E50F4D" w:rsidRPr="00536E3C">
        <w:rPr>
          <w:b/>
          <w:bCs/>
          <w:sz w:val="24"/>
          <w:szCs w:val="28"/>
        </w:rPr>
        <w:tab/>
      </w:r>
      <w:r w:rsidR="00E50F4D">
        <w:rPr>
          <w:b/>
          <w:bCs/>
        </w:rPr>
        <w:tab/>
      </w:r>
      <w:r w:rsidR="00E50F4D">
        <w:rPr>
          <w:b/>
          <w:bCs/>
        </w:rPr>
        <w:tab/>
      </w:r>
      <w:r w:rsidR="00E50F4D" w:rsidRPr="00E50F4D">
        <w:t>Master of Library and Information Studies</w:t>
      </w:r>
    </w:p>
    <w:p w14:paraId="23CB576C" w14:textId="22959AC5" w:rsidR="002552DB" w:rsidRPr="00E50F4D" w:rsidRDefault="002552DB" w:rsidP="002552DB">
      <w:r w:rsidRPr="00536E3C">
        <w:rPr>
          <w:b/>
          <w:bCs/>
          <w:sz w:val="24"/>
          <w:szCs w:val="28"/>
        </w:rPr>
        <w:t>Course Schedule:</w:t>
      </w:r>
      <w:r w:rsidR="00E50F4D">
        <w:rPr>
          <w:b/>
          <w:bCs/>
        </w:rPr>
        <w:tab/>
      </w:r>
      <w:r w:rsidR="00E50F4D">
        <w:rPr>
          <w:b/>
          <w:bCs/>
        </w:rPr>
        <w:tab/>
      </w:r>
      <w:r w:rsidR="00E50F4D" w:rsidRPr="00E50F4D">
        <w:t>May 1</w:t>
      </w:r>
      <w:r w:rsidR="0013427E">
        <w:t>1</w:t>
      </w:r>
      <w:r w:rsidR="00E50F4D" w:rsidRPr="00E50F4D">
        <w:t xml:space="preserve"> to August </w:t>
      </w:r>
      <w:r w:rsidR="0013427E">
        <w:t>12</w:t>
      </w:r>
      <w:r w:rsidR="00E50F4D" w:rsidRPr="00E50F4D">
        <w:t>, 202</w:t>
      </w:r>
      <w:r w:rsidR="0013427E">
        <w:t>6</w:t>
      </w:r>
    </w:p>
    <w:p w14:paraId="77EE8B91" w14:textId="19895E41" w:rsidR="002552DB" w:rsidRPr="002552DB" w:rsidRDefault="002552DB" w:rsidP="002552DB">
      <w:pPr>
        <w:rPr>
          <w:b/>
          <w:bCs/>
        </w:rPr>
      </w:pPr>
      <w:r w:rsidRPr="00536E3C">
        <w:rPr>
          <w:b/>
          <w:bCs/>
          <w:sz w:val="24"/>
          <w:szCs w:val="28"/>
        </w:rPr>
        <w:t xml:space="preserve">Location: </w:t>
      </w:r>
      <w:r w:rsidR="00E50F4D">
        <w:rPr>
          <w:b/>
          <w:bCs/>
        </w:rPr>
        <w:tab/>
      </w:r>
      <w:r w:rsidR="00E50F4D">
        <w:rPr>
          <w:b/>
          <w:bCs/>
        </w:rPr>
        <w:tab/>
      </w:r>
      <w:r w:rsidR="00E50F4D">
        <w:rPr>
          <w:b/>
          <w:bCs/>
        </w:rPr>
        <w:tab/>
      </w:r>
      <w:r w:rsidR="00E50F4D" w:rsidRPr="00E50F4D">
        <w:t>Online</w:t>
      </w:r>
    </w:p>
    <w:p w14:paraId="7D339D86" w14:textId="159B1D77" w:rsidR="002552DB" w:rsidRPr="00E50F4D" w:rsidRDefault="002552DB" w:rsidP="002552DB">
      <w:pPr>
        <w:rPr>
          <w:color w:val="000000" w:themeColor="text1"/>
        </w:rPr>
      </w:pPr>
      <w:r w:rsidRPr="00536E3C">
        <w:rPr>
          <w:b/>
          <w:bCs/>
          <w:sz w:val="24"/>
          <w:szCs w:val="28"/>
        </w:rPr>
        <w:t>Instructor Name:</w:t>
      </w:r>
      <w:r w:rsidRPr="00536E3C">
        <w:rPr>
          <w:sz w:val="24"/>
          <w:szCs w:val="28"/>
        </w:rPr>
        <w:t xml:space="preserve"> </w:t>
      </w:r>
      <w:r w:rsidR="00E50F4D">
        <w:rPr>
          <w:color w:val="C00000"/>
        </w:rPr>
        <w:tab/>
      </w:r>
      <w:r w:rsidR="00E50F4D">
        <w:rPr>
          <w:color w:val="C00000"/>
        </w:rPr>
        <w:tab/>
      </w:r>
      <w:r w:rsidR="00E50F4D" w:rsidRPr="00E50F4D">
        <w:rPr>
          <w:color w:val="000000" w:themeColor="text1"/>
        </w:rPr>
        <w:t>Fiona Hunt (she/her) – Please call me “Fiona”</w:t>
      </w:r>
      <w:r w:rsidR="00FF08D1">
        <w:rPr>
          <w:color w:val="000000" w:themeColor="text1"/>
        </w:rPr>
        <w:t>.</w:t>
      </w:r>
    </w:p>
    <w:p w14:paraId="2A2CB12F" w14:textId="61F02B7F" w:rsidR="002552DB" w:rsidRPr="002552DB" w:rsidRDefault="002552DB" w:rsidP="002552DB">
      <w:pPr>
        <w:rPr>
          <w:b/>
          <w:bCs/>
        </w:rPr>
      </w:pPr>
      <w:r w:rsidRPr="00536E3C">
        <w:rPr>
          <w:b/>
          <w:bCs/>
          <w:sz w:val="24"/>
          <w:szCs w:val="28"/>
        </w:rPr>
        <w:t>Office location:</w:t>
      </w:r>
      <w:r w:rsidR="00E50F4D">
        <w:rPr>
          <w:b/>
          <w:bCs/>
        </w:rPr>
        <w:tab/>
      </w:r>
      <w:r w:rsidR="00E50F4D">
        <w:rPr>
          <w:b/>
          <w:bCs/>
        </w:rPr>
        <w:tab/>
      </w:r>
      <w:r w:rsidR="00E50F4D" w:rsidRPr="00E50F4D">
        <w:t>Online</w:t>
      </w:r>
    </w:p>
    <w:p w14:paraId="6879DBF7" w14:textId="705C5A48" w:rsidR="002552DB" w:rsidRPr="002552DB" w:rsidRDefault="002552DB" w:rsidP="002552DB">
      <w:pPr>
        <w:rPr>
          <w:b/>
          <w:bCs/>
        </w:rPr>
      </w:pPr>
      <w:r w:rsidRPr="00536E3C">
        <w:rPr>
          <w:rStyle w:val="Heading2Char"/>
          <w:bCs/>
        </w:rPr>
        <w:t>Office phone:</w:t>
      </w:r>
      <w:r w:rsidR="00E50F4D" w:rsidRPr="00536E3C">
        <w:rPr>
          <w:rStyle w:val="Heading2Char"/>
          <w:bCs/>
        </w:rPr>
        <w:tab/>
      </w:r>
      <w:r w:rsidR="00E50F4D">
        <w:rPr>
          <w:b/>
          <w:bCs/>
        </w:rPr>
        <w:tab/>
      </w:r>
      <w:r w:rsidR="00E50F4D" w:rsidRPr="00E50F4D">
        <w:t>N/A</w:t>
      </w:r>
    </w:p>
    <w:p w14:paraId="38718A63" w14:textId="22005F97" w:rsidR="00E50F4D" w:rsidRDefault="00E50F4D" w:rsidP="00E50F4D">
      <w:pPr>
        <w:rPr>
          <w:rFonts w:cs="Arial"/>
          <w:color w:val="000000" w:themeColor="text1"/>
          <w:szCs w:val="22"/>
        </w:rPr>
      </w:pPr>
      <w:r w:rsidRPr="00536E3C">
        <w:rPr>
          <w:rStyle w:val="Heading2Char"/>
          <w:bCs/>
        </w:rPr>
        <w:t>O</w:t>
      </w:r>
      <w:r w:rsidR="002552DB" w:rsidRPr="00536E3C">
        <w:rPr>
          <w:rStyle w:val="Heading2Char"/>
          <w:bCs/>
        </w:rPr>
        <w:t>ffice hours:</w:t>
      </w:r>
      <w:r w:rsidR="002552DB">
        <w:rPr>
          <w:rFonts w:cs="Arial"/>
          <w:color w:val="C00000"/>
          <w:szCs w:val="22"/>
        </w:rPr>
        <w:t xml:space="preserve"> </w:t>
      </w:r>
      <w:r w:rsidRPr="00E50F4D">
        <w:rPr>
          <w:rFonts w:cs="Arial"/>
          <w:color w:val="000000" w:themeColor="text1"/>
          <w:szCs w:val="22"/>
        </w:rPr>
        <w:tab/>
      </w:r>
      <w:r w:rsidRPr="00E50F4D">
        <w:rPr>
          <w:rFonts w:cs="Arial"/>
          <w:color w:val="000000" w:themeColor="text1"/>
          <w:szCs w:val="22"/>
        </w:rPr>
        <w:tab/>
        <w:t xml:space="preserve">By appointment. I endeavour to check/answer my emails daily, so you </w:t>
      </w:r>
    </w:p>
    <w:p w14:paraId="018537D2" w14:textId="5DB9B56A" w:rsidR="002552DB" w:rsidRPr="00E50F4D" w:rsidRDefault="00E50F4D" w:rsidP="00E50F4D">
      <w:pPr>
        <w:ind w:left="2880"/>
        <w:rPr>
          <w:rFonts w:cs="Arial"/>
          <w:color w:val="000000" w:themeColor="text1"/>
          <w:szCs w:val="22"/>
        </w:rPr>
      </w:pPr>
      <w:r w:rsidRPr="00E50F4D">
        <w:rPr>
          <w:rFonts w:cs="Arial"/>
          <w:color w:val="000000" w:themeColor="text1"/>
          <w:szCs w:val="22"/>
        </w:rPr>
        <w:t xml:space="preserve">should receive a response from me within 48 hours at the latest.  </w:t>
      </w:r>
      <w:r w:rsidRPr="00AB7C76">
        <w:rPr>
          <w:rFonts w:cs="Arial"/>
          <w:b/>
          <w:bCs/>
          <w:color w:val="000000" w:themeColor="text1"/>
          <w:szCs w:val="22"/>
        </w:rPr>
        <w:t>Please use Canvas email first</w:t>
      </w:r>
      <w:r w:rsidRPr="00E50F4D">
        <w:rPr>
          <w:rFonts w:cs="Arial"/>
          <w:color w:val="000000" w:themeColor="text1"/>
          <w:szCs w:val="22"/>
        </w:rPr>
        <w:t xml:space="preserve"> – that is the one I check most frequently.  I’m happy to meet over Zoom if you’d like to talk face to </w:t>
      </w:r>
      <w:proofErr w:type="gramStart"/>
      <w:r w:rsidRPr="00E50F4D">
        <w:rPr>
          <w:rFonts w:cs="Arial"/>
          <w:color w:val="000000" w:themeColor="text1"/>
          <w:szCs w:val="22"/>
        </w:rPr>
        <w:t>face, and</w:t>
      </w:r>
      <w:proofErr w:type="gramEnd"/>
      <w:r w:rsidRPr="00E50F4D">
        <w:rPr>
          <w:rFonts w:cs="Arial"/>
          <w:color w:val="000000" w:themeColor="text1"/>
          <w:szCs w:val="22"/>
        </w:rPr>
        <w:t xml:space="preserve"> will also be offering regular optional Zoom sessions throughout the semester, where your questions are welcome.</w:t>
      </w:r>
    </w:p>
    <w:p w14:paraId="1B7EADD9" w14:textId="77777777" w:rsidR="00E50F4D" w:rsidRDefault="002552DB" w:rsidP="00E50F4D">
      <w:r w:rsidRPr="00536E3C">
        <w:rPr>
          <w:rStyle w:val="Heading2Char"/>
          <w:bCs/>
          <w:szCs w:val="24"/>
        </w:rPr>
        <w:t>Email address:</w:t>
      </w:r>
      <w:r w:rsidR="00E50F4D">
        <w:rPr>
          <w:b/>
          <w:bCs/>
        </w:rPr>
        <w:tab/>
      </w:r>
      <w:r w:rsidR="00E50F4D">
        <w:rPr>
          <w:b/>
          <w:bCs/>
        </w:rPr>
        <w:tab/>
      </w:r>
      <w:r w:rsidR="00E50F4D" w:rsidRPr="00E50F4D">
        <w:t xml:space="preserve">Best to email me through Canvas. If that is not working, use </w:t>
      </w:r>
    </w:p>
    <w:p w14:paraId="39D70676" w14:textId="56F2D87D" w:rsidR="002552DB" w:rsidRPr="00E50F4D" w:rsidRDefault="00E50F4D" w:rsidP="00E50F4D">
      <w:pPr>
        <w:ind w:left="2160" w:firstLine="720"/>
      </w:pPr>
      <w:hyperlink r:id="rId7" w:history="1">
        <w:r w:rsidRPr="00E04144">
          <w:rPr>
            <w:rStyle w:val="Hyperlink"/>
          </w:rPr>
          <w:t>fionathehun@gmail.com</w:t>
        </w:r>
      </w:hyperlink>
      <w:r>
        <w:t xml:space="preserve">  </w:t>
      </w:r>
    </w:p>
    <w:p w14:paraId="7E3165EB" w14:textId="6B26FA89" w:rsidR="002552DB" w:rsidRDefault="002552DB" w:rsidP="002552DB">
      <w:pPr>
        <w:rPr>
          <w:rFonts w:cs="Arial"/>
          <w:szCs w:val="22"/>
        </w:rPr>
      </w:pPr>
      <w:r w:rsidRPr="00536E3C">
        <w:rPr>
          <w:rStyle w:val="Heading2Char"/>
          <w:bCs/>
        </w:rPr>
        <w:t>Learning Management Site</w:t>
      </w:r>
      <w:r w:rsidRPr="002552DB">
        <w:rPr>
          <w:b/>
          <w:bCs/>
        </w:rPr>
        <w:t>:</w:t>
      </w:r>
      <w:r w:rsidRPr="002552DB">
        <w:rPr>
          <w:rFonts w:cs="Arial"/>
          <w:b/>
          <w:bCs/>
          <w:color w:val="C00000"/>
          <w:szCs w:val="22"/>
        </w:rPr>
        <w:t xml:space="preserve"> </w:t>
      </w:r>
      <w:hyperlink r:id="rId8" w:history="1">
        <w:r w:rsidR="00E50F4D" w:rsidRPr="00E50F4D">
          <w:rPr>
            <w:rStyle w:val="Hyperlink"/>
            <w:rFonts w:cs="Arial"/>
            <w:bCs/>
            <w:szCs w:val="22"/>
          </w:rPr>
          <w:t>https://students.canvas.ubc.ca/</w:t>
        </w:r>
      </w:hyperlink>
      <w:r w:rsidR="00E50F4D" w:rsidRPr="00E50F4D">
        <w:rPr>
          <w:rStyle w:val="Hyperlink"/>
          <w:rFonts w:asciiTheme="minorHAnsi" w:hAnsiTheme="minorHAnsi" w:cstheme="minorHAnsi"/>
          <w:bCs/>
          <w:szCs w:val="22"/>
        </w:rPr>
        <w:t xml:space="preserve"> </w:t>
      </w:r>
    </w:p>
    <w:p w14:paraId="167D5177" w14:textId="77777777" w:rsidR="009A433D" w:rsidRPr="00616876" w:rsidRDefault="009A433D" w:rsidP="009A433D">
      <w:pPr>
        <w:rPr>
          <w:rFonts w:cs="Arial"/>
          <w:szCs w:val="22"/>
        </w:rPr>
      </w:pPr>
    </w:p>
    <w:p w14:paraId="60AAF5EE" w14:textId="035FD8D5" w:rsidR="009A433D" w:rsidRPr="00536E3C" w:rsidRDefault="009A433D" w:rsidP="00536E3C">
      <w:pPr>
        <w:rPr>
          <w:rFonts w:cs="Arial"/>
          <w:color w:val="000000" w:themeColor="text1"/>
          <w:szCs w:val="22"/>
        </w:rPr>
      </w:pPr>
      <w:r w:rsidRPr="00536E3C">
        <w:rPr>
          <w:rStyle w:val="Heading2Char"/>
          <w:bCs/>
        </w:rPr>
        <w:t>Course Goal:</w:t>
      </w:r>
      <w:r>
        <w:t xml:space="preserve"> </w:t>
      </w:r>
      <w:r w:rsidR="00E50F4D" w:rsidRPr="00E50F4D">
        <w:rPr>
          <w:rFonts w:cs="Arial"/>
          <w:color w:val="000000" w:themeColor="text1"/>
          <w:szCs w:val="22"/>
        </w:rPr>
        <w:t>The goal of this course is to acquaint students with the current reading and media interests of adults to prepare students for collection management and readers’ advisory work in these areas.</w:t>
      </w:r>
    </w:p>
    <w:p w14:paraId="19A9920A" w14:textId="77777777" w:rsidR="009A433D" w:rsidRDefault="009A433D" w:rsidP="009A433D">
      <w:pPr>
        <w:rPr>
          <w:rFonts w:cs="Arial"/>
          <w:b/>
          <w:szCs w:val="22"/>
        </w:rPr>
      </w:pPr>
    </w:p>
    <w:p w14:paraId="2D4DA391" w14:textId="77777777" w:rsidR="00536E3C" w:rsidRDefault="009A433D" w:rsidP="009A433D">
      <w:pPr>
        <w:rPr>
          <w:rFonts w:cs="Arial"/>
          <w:szCs w:val="22"/>
        </w:rPr>
      </w:pPr>
      <w:r w:rsidRPr="00536E3C">
        <w:rPr>
          <w:rStyle w:val="Heading2Char"/>
        </w:rPr>
        <w:t>Prerequisites:</w:t>
      </w:r>
      <w:r w:rsidRPr="00616876">
        <w:rPr>
          <w:rFonts w:cs="Arial"/>
          <w:szCs w:val="22"/>
        </w:rPr>
        <w:t xml:space="preserve"> </w:t>
      </w:r>
    </w:p>
    <w:p w14:paraId="71EEA9E3" w14:textId="77777777" w:rsidR="00536E3C" w:rsidRPr="00536E3C" w:rsidRDefault="00536E3C" w:rsidP="00536E3C">
      <w:pPr>
        <w:rPr>
          <w:rFonts w:cs="Arial"/>
          <w:szCs w:val="22"/>
        </w:rPr>
      </w:pPr>
      <w:r w:rsidRPr="00536E3C">
        <w:rPr>
          <w:rFonts w:cs="Arial"/>
          <w:szCs w:val="22"/>
        </w:rPr>
        <w:t>MLIS and Dual MAS/MLIS: Completion of MLIS Core or permission of SLAIS Graduate Advisor</w:t>
      </w:r>
    </w:p>
    <w:p w14:paraId="195456A9" w14:textId="45B552E4" w:rsidR="009A433D" w:rsidRPr="00536E3C" w:rsidRDefault="00536E3C" w:rsidP="009A433D">
      <w:pPr>
        <w:rPr>
          <w:rFonts w:cs="Arial"/>
          <w:szCs w:val="22"/>
        </w:rPr>
      </w:pPr>
      <w:r w:rsidRPr="00536E3C">
        <w:rPr>
          <w:rFonts w:cs="Arial"/>
          <w:szCs w:val="22"/>
        </w:rPr>
        <w:t>MAS: completion of MAS core and permission of the SLAIS Graduate Adviser</w:t>
      </w:r>
    </w:p>
    <w:p w14:paraId="538D60BE" w14:textId="77777777" w:rsidR="009A433D" w:rsidRPr="00584235" w:rsidRDefault="009A433D" w:rsidP="009A433D">
      <w:pPr>
        <w:rPr>
          <w:rFonts w:cs="Arial"/>
          <w:b/>
          <w:color w:val="FF0000"/>
          <w:szCs w:val="22"/>
        </w:rPr>
      </w:pPr>
    </w:p>
    <w:p w14:paraId="71C54092" w14:textId="7D948199" w:rsidR="009A433D" w:rsidRPr="003D7811" w:rsidRDefault="009A433D" w:rsidP="009A433D">
      <w:pPr>
        <w:rPr>
          <w:rFonts w:cs="Arial"/>
          <w:color w:val="FF0000"/>
          <w:szCs w:val="22"/>
        </w:rPr>
      </w:pPr>
      <w:r w:rsidRPr="00A47594">
        <w:rPr>
          <w:rStyle w:val="Heading2Char"/>
        </w:rPr>
        <w:t>FNCC specialization:</w:t>
      </w:r>
      <w:r>
        <w:rPr>
          <w:rFonts w:cs="Arial"/>
          <w:szCs w:val="22"/>
        </w:rPr>
        <w:t xml:space="preserve"> </w:t>
      </w:r>
      <w:r w:rsidRPr="00863077">
        <w:t>The assignments in this course can serve the requirements of the First Nations Curriculum Concentration (FNCC). If you would like to take this course for FNCC credit, please contact me to discuss this option.</w:t>
      </w:r>
      <w:r>
        <w:rPr>
          <w:rFonts w:cs="Arial"/>
          <w:szCs w:val="22"/>
        </w:rPr>
        <w:t xml:space="preserve"> </w:t>
      </w:r>
    </w:p>
    <w:p w14:paraId="374B224B" w14:textId="77777777" w:rsidR="009A433D" w:rsidRPr="003D7811" w:rsidRDefault="009A433D" w:rsidP="009A433D">
      <w:pPr>
        <w:rPr>
          <w:rFonts w:cs="Arial"/>
          <w:szCs w:val="22"/>
        </w:rPr>
      </w:pPr>
    </w:p>
    <w:p w14:paraId="586F5775" w14:textId="3002B307" w:rsidR="009A433D" w:rsidRPr="003D7811" w:rsidRDefault="009A433D" w:rsidP="009A433D">
      <w:pPr>
        <w:pStyle w:val="Default"/>
        <w:rPr>
          <w:rFonts w:ascii="Arial" w:hAnsi="Arial" w:cs="Arial"/>
          <w:color w:val="FF0000"/>
          <w:sz w:val="22"/>
          <w:szCs w:val="22"/>
        </w:rPr>
      </w:pPr>
      <w:r w:rsidRPr="00A47594">
        <w:rPr>
          <w:rStyle w:val="Heading2Char"/>
        </w:rPr>
        <w:t>Approach to teaching:</w:t>
      </w:r>
      <w:r>
        <w:rPr>
          <w:rFonts w:cs="Arial"/>
          <w:sz w:val="22"/>
          <w:szCs w:val="22"/>
        </w:rPr>
        <w:t xml:space="preserve"> </w:t>
      </w:r>
      <w:r w:rsidR="00AB7C76">
        <w:rPr>
          <w:rFonts w:cs="Arial"/>
          <w:sz w:val="22"/>
          <w:szCs w:val="22"/>
        </w:rPr>
        <w:t xml:space="preserve"> </w:t>
      </w:r>
      <w:r w:rsidR="00AB7C76" w:rsidRPr="00AB7C76">
        <w:rPr>
          <w:rFonts w:ascii="Arial" w:hAnsi="Arial" w:cs="Times New Roman"/>
          <w:color w:val="auto"/>
          <w:sz w:val="22"/>
        </w:rPr>
        <w:t xml:space="preserve">My teaching style is student-centred and </w:t>
      </w:r>
      <w:r w:rsidR="00AB7C76">
        <w:rPr>
          <w:rFonts w:ascii="Arial" w:hAnsi="Arial" w:cs="Times New Roman"/>
          <w:color w:val="auto"/>
          <w:sz w:val="22"/>
        </w:rPr>
        <w:t>flexible, using trauma-informed approaches and interactive strategies. I love teaching and interacting with students. It is a dream job for me</w:t>
      </w:r>
      <w:r w:rsidR="00573AA1">
        <w:rPr>
          <w:rFonts w:ascii="Arial" w:hAnsi="Arial" w:cs="Times New Roman"/>
          <w:color w:val="auto"/>
          <w:sz w:val="22"/>
        </w:rPr>
        <w:t xml:space="preserve">! </w:t>
      </w:r>
      <w:r w:rsidR="00AB7C76">
        <w:rPr>
          <w:rFonts w:ascii="Arial" w:hAnsi="Arial" w:cs="Times New Roman"/>
          <w:color w:val="auto"/>
          <w:sz w:val="22"/>
        </w:rPr>
        <w:t xml:space="preserve"> My teaching philosophy centres on constructivist and feminist learning theor</w:t>
      </w:r>
      <w:r w:rsidR="00A20386">
        <w:rPr>
          <w:rFonts w:ascii="Arial" w:hAnsi="Arial" w:cs="Times New Roman"/>
          <w:color w:val="auto"/>
          <w:sz w:val="22"/>
        </w:rPr>
        <w:t>y</w:t>
      </w:r>
      <w:r w:rsidR="00AB7C76">
        <w:rPr>
          <w:rFonts w:ascii="Arial" w:hAnsi="Arial" w:cs="Times New Roman"/>
          <w:color w:val="auto"/>
          <w:sz w:val="22"/>
        </w:rPr>
        <w:t xml:space="preserve"> to create a respectful, safe and stimulating environment for student learning</w:t>
      </w:r>
      <w:r w:rsidR="00DF1ECE">
        <w:rPr>
          <w:rFonts w:ascii="Arial" w:hAnsi="Arial" w:cs="Times New Roman"/>
          <w:color w:val="auto"/>
          <w:sz w:val="22"/>
        </w:rPr>
        <w:t xml:space="preserve">. </w:t>
      </w:r>
      <w:r w:rsidR="00AB7C76">
        <w:rPr>
          <w:rFonts w:ascii="Arial" w:hAnsi="Arial" w:cs="Times New Roman"/>
          <w:color w:val="auto"/>
          <w:sz w:val="22"/>
        </w:rPr>
        <w:t xml:space="preserve">I </w:t>
      </w:r>
      <w:r w:rsidR="00DF1ECE">
        <w:rPr>
          <w:rFonts w:ascii="Arial" w:hAnsi="Arial" w:cs="Times New Roman"/>
          <w:color w:val="auto"/>
          <w:sz w:val="22"/>
        </w:rPr>
        <w:t xml:space="preserve">also </w:t>
      </w:r>
      <w:r w:rsidR="00AB7C76">
        <w:rPr>
          <w:rFonts w:ascii="Arial" w:hAnsi="Arial" w:cs="Times New Roman"/>
          <w:color w:val="auto"/>
          <w:sz w:val="22"/>
        </w:rPr>
        <w:t xml:space="preserve">pull from other learning theories as appropriate for the learning at hand. My teaching interests include instructional best practice, trauma-informed instruction and library service, readers’ advisory, information literacy, </w:t>
      </w:r>
      <w:r w:rsidR="00A20386">
        <w:rPr>
          <w:rFonts w:ascii="Arial" w:hAnsi="Arial" w:cs="Times New Roman"/>
          <w:color w:val="auto"/>
          <w:sz w:val="22"/>
        </w:rPr>
        <w:t xml:space="preserve">and </w:t>
      </w:r>
      <w:r w:rsidR="00AB7C76">
        <w:rPr>
          <w:rFonts w:ascii="Arial" w:hAnsi="Arial" w:cs="Times New Roman"/>
          <w:color w:val="auto"/>
          <w:sz w:val="22"/>
        </w:rPr>
        <w:t>advanced online searching</w:t>
      </w:r>
      <w:r w:rsidR="00A20386">
        <w:rPr>
          <w:rFonts w:ascii="Arial" w:hAnsi="Arial" w:cs="Times New Roman"/>
          <w:color w:val="auto"/>
          <w:sz w:val="22"/>
        </w:rPr>
        <w:t xml:space="preserve">. I look forward to working with you this semester, exploring the exciting and rewarding subject of Readers’ Advisory Service for Adults.  </w:t>
      </w:r>
    </w:p>
    <w:p w14:paraId="427B16E5" w14:textId="77777777" w:rsidR="009A433D" w:rsidRPr="00616876" w:rsidRDefault="009A433D" w:rsidP="009A433D">
      <w:pPr>
        <w:rPr>
          <w:rFonts w:cs="Arial"/>
          <w:bCs/>
          <w:szCs w:val="22"/>
        </w:rPr>
      </w:pPr>
    </w:p>
    <w:p w14:paraId="0A76E784" w14:textId="73A879B1" w:rsidR="00536E3C" w:rsidRDefault="009A433D" w:rsidP="009A433D">
      <w:pPr>
        <w:rPr>
          <w:rFonts w:cs="Arial"/>
          <w:bCs/>
          <w:color w:val="C00000"/>
          <w:szCs w:val="22"/>
        </w:rPr>
      </w:pPr>
      <w:r w:rsidRPr="00A47594">
        <w:rPr>
          <w:rStyle w:val="Heading2Char"/>
        </w:rPr>
        <w:t>Course Learning Outcomes:</w:t>
      </w:r>
      <w:r w:rsidRPr="0022357E">
        <w:rPr>
          <w:rFonts w:cs="Arial"/>
          <w:b/>
          <w:color w:val="FF0000"/>
          <w:szCs w:val="22"/>
        </w:rPr>
        <w:t xml:space="preserve"> </w:t>
      </w:r>
    </w:p>
    <w:p w14:paraId="1F68EEC6" w14:textId="77777777" w:rsidR="00536E3C" w:rsidRPr="00AE1441" w:rsidRDefault="00536E3C" w:rsidP="009A433D">
      <w:pPr>
        <w:rPr>
          <w:rFonts w:cs="Arial"/>
          <w:bCs/>
          <w:color w:val="FF0000"/>
          <w:szCs w:val="22"/>
        </w:rPr>
      </w:pPr>
    </w:p>
    <w:p w14:paraId="2E5F1D1A" w14:textId="2606003F" w:rsidR="009A433D" w:rsidRDefault="00AE1441" w:rsidP="00536E3C">
      <w:pPr>
        <w:pStyle w:val="Heading2"/>
        <w:ind w:left="360"/>
        <w:rPr>
          <w:rStyle w:val="Heading2Char"/>
          <w:b/>
        </w:rPr>
      </w:pPr>
      <w:r w:rsidRPr="009D2867">
        <w:rPr>
          <w:rStyle w:val="Heading2Char"/>
          <w:b/>
        </w:rPr>
        <w:t>Upon completion of this course, you will be able to:</w:t>
      </w:r>
    </w:p>
    <w:p w14:paraId="4F4449C0" w14:textId="09CE34ED" w:rsidR="009D2867" w:rsidRPr="00536E3C" w:rsidRDefault="009D2867" w:rsidP="009D2867">
      <w:pPr>
        <w:rPr>
          <w:rFonts w:eastAsiaTheme="majorEastAsia" w:cs="Arial"/>
          <w:szCs w:val="22"/>
        </w:rPr>
      </w:pPr>
    </w:p>
    <w:p w14:paraId="215166AD" w14:textId="4A8E9264" w:rsidR="00536E3C" w:rsidRPr="00536E3C" w:rsidRDefault="00536E3C" w:rsidP="00536E3C">
      <w:pPr>
        <w:pStyle w:val="ListParagraph"/>
        <w:numPr>
          <w:ilvl w:val="0"/>
          <w:numId w:val="18"/>
        </w:numPr>
        <w:rPr>
          <w:sz w:val="22"/>
          <w:szCs w:val="22"/>
        </w:rPr>
      </w:pPr>
      <w:r w:rsidRPr="00536E3C">
        <w:rPr>
          <w:sz w:val="22"/>
          <w:szCs w:val="22"/>
        </w:rPr>
        <w:t>Describe the reading and media interests of adults according to studies and surveys [</w:t>
      </w:r>
      <w:r>
        <w:rPr>
          <w:sz w:val="22"/>
          <w:szCs w:val="22"/>
        </w:rPr>
        <w:t>*</w:t>
      </w:r>
      <w:r w:rsidRPr="00536E3C">
        <w:rPr>
          <w:sz w:val="22"/>
          <w:szCs w:val="22"/>
        </w:rPr>
        <w:t>1.1, 4.1]</w:t>
      </w:r>
    </w:p>
    <w:p w14:paraId="4ADCB990" w14:textId="5A92DD05" w:rsidR="00536E3C" w:rsidRPr="00536E3C" w:rsidRDefault="00536E3C" w:rsidP="00536E3C">
      <w:pPr>
        <w:pStyle w:val="ListParagraph"/>
        <w:numPr>
          <w:ilvl w:val="0"/>
          <w:numId w:val="18"/>
        </w:numPr>
        <w:rPr>
          <w:sz w:val="22"/>
          <w:szCs w:val="22"/>
        </w:rPr>
      </w:pPr>
      <w:r w:rsidRPr="00536E3C">
        <w:rPr>
          <w:sz w:val="22"/>
          <w:szCs w:val="22"/>
        </w:rPr>
        <w:t>Identify the types of popular fiction and nonfiction materials in various genres and formats [</w:t>
      </w:r>
      <w:r>
        <w:rPr>
          <w:sz w:val="22"/>
          <w:szCs w:val="22"/>
        </w:rPr>
        <w:t>*</w:t>
      </w:r>
      <w:r w:rsidRPr="00536E3C">
        <w:rPr>
          <w:sz w:val="22"/>
          <w:szCs w:val="22"/>
        </w:rPr>
        <w:t>1.2, 2.1]</w:t>
      </w:r>
    </w:p>
    <w:p w14:paraId="3FD06E3C" w14:textId="4F35E8B9" w:rsidR="00536E3C" w:rsidRPr="00536E3C" w:rsidRDefault="00536E3C" w:rsidP="00536E3C">
      <w:pPr>
        <w:pStyle w:val="ListParagraph"/>
        <w:numPr>
          <w:ilvl w:val="0"/>
          <w:numId w:val="18"/>
        </w:numPr>
        <w:rPr>
          <w:sz w:val="22"/>
          <w:szCs w:val="22"/>
        </w:rPr>
      </w:pPr>
      <w:r w:rsidRPr="00536E3C">
        <w:rPr>
          <w:sz w:val="22"/>
          <w:szCs w:val="22"/>
        </w:rPr>
        <w:lastRenderedPageBreak/>
        <w:t>Explain the purposes of readers’ advisory service and demonstrate knowledge of the techniques involved [</w:t>
      </w:r>
      <w:r>
        <w:rPr>
          <w:sz w:val="22"/>
          <w:szCs w:val="22"/>
        </w:rPr>
        <w:t>*</w:t>
      </w:r>
      <w:r w:rsidRPr="00536E3C">
        <w:rPr>
          <w:sz w:val="22"/>
          <w:szCs w:val="22"/>
        </w:rPr>
        <w:t>1.1, 2.1]</w:t>
      </w:r>
    </w:p>
    <w:p w14:paraId="72D68128" w14:textId="622DEE3A" w:rsidR="00833D87" w:rsidRPr="00536E3C" w:rsidRDefault="00536E3C" w:rsidP="00536E3C">
      <w:pPr>
        <w:pStyle w:val="ListParagraph"/>
        <w:numPr>
          <w:ilvl w:val="0"/>
          <w:numId w:val="18"/>
        </w:numPr>
        <w:rPr>
          <w:rStyle w:val="Heading2Char"/>
          <w:rFonts w:eastAsia="Times New Roman" w:cs="Arial"/>
          <w:b w:val="0"/>
          <w:color w:val="auto"/>
          <w:sz w:val="22"/>
          <w:szCs w:val="22"/>
        </w:rPr>
      </w:pPr>
      <w:r w:rsidRPr="00536E3C">
        <w:rPr>
          <w:sz w:val="22"/>
          <w:szCs w:val="22"/>
        </w:rPr>
        <w:t>Apply readers’ advisory principles, tools, knowledge and techniques to a readers’ advisory transaction [</w:t>
      </w:r>
      <w:r>
        <w:rPr>
          <w:sz w:val="22"/>
          <w:szCs w:val="22"/>
        </w:rPr>
        <w:t>*</w:t>
      </w:r>
      <w:r w:rsidRPr="00536E3C">
        <w:rPr>
          <w:sz w:val="22"/>
          <w:szCs w:val="22"/>
        </w:rPr>
        <w:t>1.1, 5.1]</w:t>
      </w:r>
    </w:p>
    <w:p w14:paraId="11EC407F" w14:textId="7A1743B3" w:rsidR="009A433D" w:rsidRDefault="009A433D" w:rsidP="00536E3C">
      <w:pPr>
        <w:ind w:left="360"/>
        <w:rPr>
          <w:rFonts w:cs="Arial"/>
          <w:szCs w:val="22"/>
        </w:rPr>
      </w:pPr>
      <w:r>
        <w:rPr>
          <w:rFonts w:cs="Arial"/>
          <w:szCs w:val="22"/>
        </w:rPr>
        <w:t>*</w:t>
      </w:r>
      <w:hyperlink r:id="rId9" w:history="1">
        <w:r w:rsidRPr="00863077">
          <w:rPr>
            <w:rStyle w:val="Hyperlink"/>
            <w:rFonts w:cs="Arial"/>
            <w:szCs w:val="22"/>
          </w:rPr>
          <w:t>MLIS Program Learning Outcome</w:t>
        </w:r>
        <w:r w:rsidR="009D2867">
          <w:rPr>
            <w:rStyle w:val="Hyperlink"/>
            <w:rFonts w:cs="Arial"/>
            <w:szCs w:val="22"/>
          </w:rPr>
          <w:t>s (PLOs)</w:t>
        </w:r>
      </w:hyperlink>
    </w:p>
    <w:p w14:paraId="2F72F7A5" w14:textId="32B908B4" w:rsidR="009A433D" w:rsidRDefault="009A433D" w:rsidP="00536E3C">
      <w:pPr>
        <w:ind w:left="360"/>
        <w:rPr>
          <w:rFonts w:cs="Arial"/>
          <w:szCs w:val="22"/>
        </w:rPr>
      </w:pPr>
      <w:r>
        <w:rPr>
          <w:rFonts w:cs="Arial"/>
          <w:szCs w:val="22"/>
        </w:rPr>
        <w:t>^</w:t>
      </w:r>
      <w:hyperlink r:id="rId10" w:history="1">
        <w:r w:rsidRPr="00863077">
          <w:rPr>
            <w:rStyle w:val="Hyperlink"/>
            <w:rFonts w:cs="Arial"/>
            <w:szCs w:val="22"/>
          </w:rPr>
          <w:t>MAS Program Learning Outcome</w:t>
        </w:r>
        <w:r w:rsidR="009D2867">
          <w:rPr>
            <w:rStyle w:val="Hyperlink"/>
            <w:rFonts w:cs="Arial"/>
            <w:szCs w:val="22"/>
          </w:rPr>
          <w:t>s (PLOs)</w:t>
        </w:r>
      </w:hyperlink>
    </w:p>
    <w:p w14:paraId="279932EC" w14:textId="77777777" w:rsidR="009A433D" w:rsidRPr="00616876" w:rsidRDefault="009A433D" w:rsidP="00536E3C">
      <w:pPr>
        <w:ind w:left="360"/>
        <w:rPr>
          <w:rFonts w:cs="Arial"/>
          <w:bCs/>
          <w:szCs w:val="22"/>
        </w:rPr>
      </w:pPr>
    </w:p>
    <w:p w14:paraId="3B434E64" w14:textId="77777777" w:rsidR="009A433D" w:rsidRPr="00616876" w:rsidRDefault="009A433D" w:rsidP="00A47594">
      <w:pPr>
        <w:pStyle w:val="Heading2"/>
      </w:pPr>
      <w:r w:rsidRPr="00616876">
        <w:t>Course Topics:</w:t>
      </w:r>
    </w:p>
    <w:p w14:paraId="2023372F" w14:textId="77777777" w:rsidR="009A433D" w:rsidRPr="00616876" w:rsidRDefault="009A433D" w:rsidP="009A433D">
      <w:pPr>
        <w:rPr>
          <w:rFonts w:cs="Arial"/>
          <w:bCs/>
          <w:szCs w:val="22"/>
        </w:rPr>
      </w:pPr>
    </w:p>
    <w:p w14:paraId="19859A8F" w14:textId="77777777" w:rsidR="00536E3C" w:rsidRPr="00536E3C" w:rsidRDefault="00536E3C" w:rsidP="00536E3C">
      <w:pPr>
        <w:pStyle w:val="ListParagraph"/>
        <w:numPr>
          <w:ilvl w:val="0"/>
          <w:numId w:val="19"/>
        </w:numPr>
        <w:rPr>
          <w:sz w:val="22"/>
          <w:szCs w:val="22"/>
        </w:rPr>
      </w:pPr>
      <w:r w:rsidRPr="00536E3C">
        <w:rPr>
          <w:sz w:val="22"/>
          <w:szCs w:val="22"/>
        </w:rPr>
        <w:t>Reading and media interests of adults</w:t>
      </w:r>
    </w:p>
    <w:p w14:paraId="35871500" w14:textId="77777777" w:rsidR="00536E3C" w:rsidRPr="00536E3C" w:rsidRDefault="00536E3C" w:rsidP="00536E3C">
      <w:pPr>
        <w:pStyle w:val="ListParagraph"/>
        <w:numPr>
          <w:ilvl w:val="0"/>
          <w:numId w:val="19"/>
        </w:numPr>
        <w:rPr>
          <w:sz w:val="22"/>
          <w:szCs w:val="22"/>
        </w:rPr>
      </w:pPr>
      <w:r w:rsidRPr="00536E3C">
        <w:rPr>
          <w:sz w:val="22"/>
          <w:szCs w:val="22"/>
        </w:rPr>
        <w:t>Formats and categories of fiction, including genre fiction</w:t>
      </w:r>
    </w:p>
    <w:p w14:paraId="1A3D6B8E" w14:textId="77777777" w:rsidR="00536E3C" w:rsidRPr="00536E3C" w:rsidRDefault="00536E3C" w:rsidP="00536E3C">
      <w:pPr>
        <w:pStyle w:val="ListParagraph"/>
        <w:numPr>
          <w:ilvl w:val="0"/>
          <w:numId w:val="19"/>
        </w:numPr>
        <w:rPr>
          <w:sz w:val="22"/>
          <w:szCs w:val="22"/>
        </w:rPr>
      </w:pPr>
      <w:r w:rsidRPr="00536E3C">
        <w:rPr>
          <w:sz w:val="22"/>
          <w:szCs w:val="22"/>
        </w:rPr>
        <w:t>Formats and subjects of nonfiction, e.g., travel, self-help, biography, true-crime, technology, etc.</w:t>
      </w:r>
    </w:p>
    <w:p w14:paraId="4153F629" w14:textId="77777777" w:rsidR="00536E3C" w:rsidRPr="00536E3C" w:rsidRDefault="00536E3C" w:rsidP="00536E3C">
      <w:pPr>
        <w:pStyle w:val="ListParagraph"/>
        <w:numPr>
          <w:ilvl w:val="0"/>
          <w:numId w:val="19"/>
        </w:numPr>
        <w:rPr>
          <w:sz w:val="22"/>
          <w:szCs w:val="22"/>
        </w:rPr>
      </w:pPr>
      <w:r w:rsidRPr="00536E3C">
        <w:rPr>
          <w:sz w:val="22"/>
          <w:szCs w:val="22"/>
        </w:rPr>
        <w:t>Techniques in providing readers’ advisory service</w:t>
      </w:r>
    </w:p>
    <w:p w14:paraId="4D1758FD" w14:textId="77777777" w:rsidR="00536E3C" w:rsidRPr="00536E3C" w:rsidRDefault="00536E3C" w:rsidP="00536E3C">
      <w:pPr>
        <w:pStyle w:val="ListParagraph"/>
        <w:numPr>
          <w:ilvl w:val="0"/>
          <w:numId w:val="19"/>
        </w:numPr>
        <w:rPr>
          <w:sz w:val="22"/>
          <w:szCs w:val="22"/>
        </w:rPr>
      </w:pPr>
      <w:r w:rsidRPr="00536E3C">
        <w:rPr>
          <w:sz w:val="22"/>
          <w:szCs w:val="22"/>
        </w:rPr>
        <w:t>EDI in readers’ advisory</w:t>
      </w:r>
    </w:p>
    <w:p w14:paraId="13BDB070" w14:textId="77777777" w:rsidR="00536E3C" w:rsidRPr="00536E3C" w:rsidRDefault="00536E3C" w:rsidP="00536E3C">
      <w:pPr>
        <w:pStyle w:val="ListParagraph"/>
        <w:numPr>
          <w:ilvl w:val="0"/>
          <w:numId w:val="19"/>
        </w:numPr>
        <w:rPr>
          <w:sz w:val="22"/>
          <w:szCs w:val="22"/>
        </w:rPr>
      </w:pPr>
      <w:r w:rsidRPr="00536E3C">
        <w:rPr>
          <w:sz w:val="22"/>
          <w:szCs w:val="22"/>
        </w:rPr>
        <w:t>Trauma-informed readers’ advisory service</w:t>
      </w:r>
    </w:p>
    <w:p w14:paraId="750C6D0C" w14:textId="77777777" w:rsidR="009A433D" w:rsidRPr="00616876" w:rsidRDefault="009A433D" w:rsidP="009A433D">
      <w:pPr>
        <w:rPr>
          <w:rFonts w:cs="Arial"/>
          <w:szCs w:val="22"/>
        </w:rPr>
      </w:pPr>
    </w:p>
    <w:p w14:paraId="79D13FF3" w14:textId="77777777" w:rsidR="00536E3C" w:rsidRDefault="009A433D" w:rsidP="00536E3C">
      <w:pPr>
        <w:rPr>
          <w:rFonts w:cs="Arial"/>
          <w:szCs w:val="22"/>
        </w:rPr>
      </w:pPr>
      <w:r w:rsidRPr="00A47594">
        <w:rPr>
          <w:rStyle w:val="Heading2Char"/>
        </w:rPr>
        <w:t>Format and Delivery of the course:</w:t>
      </w:r>
      <w:r w:rsidRPr="006E7307">
        <w:rPr>
          <w:rFonts w:cs="Arial"/>
          <w:szCs w:val="22"/>
        </w:rPr>
        <w:t xml:space="preserve"> </w:t>
      </w:r>
    </w:p>
    <w:p w14:paraId="63874D07" w14:textId="68998343" w:rsidR="00536E3C" w:rsidRPr="00536E3C" w:rsidRDefault="00536E3C" w:rsidP="00536E3C">
      <w:pPr>
        <w:rPr>
          <w:rFonts w:cs="Arial"/>
          <w:szCs w:val="22"/>
        </w:rPr>
      </w:pPr>
      <w:r w:rsidRPr="00536E3C">
        <w:rPr>
          <w:rFonts w:cs="Arial"/>
          <w:szCs w:val="22"/>
        </w:rPr>
        <w:t>Online (asynchronous format), employing written lecture notes, readings, online audio/visual materials (videos, podcasts, etc.), and online group discussions. Optional Zoom sessions are also offered.</w:t>
      </w:r>
    </w:p>
    <w:p w14:paraId="04D79B96" w14:textId="58A2E1C7" w:rsidR="009A433D" w:rsidRPr="00616876" w:rsidRDefault="009A433D" w:rsidP="009A433D">
      <w:pPr>
        <w:rPr>
          <w:rFonts w:cs="Arial"/>
          <w:szCs w:val="22"/>
        </w:rPr>
      </w:pPr>
    </w:p>
    <w:p w14:paraId="5E788BF4" w14:textId="2986D432" w:rsidR="009A433D" w:rsidRPr="003F0711" w:rsidRDefault="009A433D" w:rsidP="009A433D">
      <w:pPr>
        <w:rPr>
          <w:rFonts w:cs="Arial"/>
          <w:color w:val="C00000"/>
          <w:szCs w:val="22"/>
        </w:rPr>
      </w:pPr>
      <w:r w:rsidRPr="00A47594">
        <w:rPr>
          <w:rStyle w:val="Heading2Char"/>
        </w:rPr>
        <w:t>Estimated number of weekly hours you should dedicate to this class</w:t>
      </w:r>
      <w:r w:rsidRPr="00863077">
        <w:rPr>
          <w:rStyle w:val="Heading1Char"/>
        </w:rPr>
        <w:t xml:space="preserve"> </w:t>
      </w:r>
      <w:r w:rsidRPr="00A47594">
        <w:rPr>
          <w:rStyle w:val="Heading2Char"/>
        </w:rPr>
        <w:t>(preparation activities + class activities):</w:t>
      </w:r>
      <w:r w:rsidRPr="00287853">
        <w:rPr>
          <w:rFonts w:cs="Arial"/>
          <w:szCs w:val="22"/>
        </w:rPr>
        <w:t xml:space="preserve"> </w:t>
      </w:r>
      <w:r w:rsidR="00536E3C">
        <w:rPr>
          <w:rFonts w:cs="Arial"/>
          <w:szCs w:val="22"/>
        </w:rPr>
        <w:t xml:space="preserve">10 </w:t>
      </w:r>
      <w:r w:rsidRPr="00287853">
        <w:rPr>
          <w:rFonts w:cs="Arial"/>
          <w:szCs w:val="22"/>
        </w:rPr>
        <w:t>hours</w:t>
      </w:r>
      <w:r w:rsidR="00573AA1">
        <w:rPr>
          <w:rFonts w:cs="Arial"/>
          <w:szCs w:val="22"/>
        </w:rPr>
        <w:t xml:space="preserve"> (varies by student)</w:t>
      </w:r>
    </w:p>
    <w:p w14:paraId="519DEDE6" w14:textId="77777777" w:rsidR="009A433D" w:rsidRPr="003F0711" w:rsidRDefault="009A433D" w:rsidP="009A433D">
      <w:pPr>
        <w:rPr>
          <w:rFonts w:cs="Arial"/>
          <w:color w:val="C00000"/>
          <w:szCs w:val="22"/>
        </w:rPr>
      </w:pPr>
    </w:p>
    <w:p w14:paraId="04301500" w14:textId="0E5FF7D3" w:rsidR="000528C5" w:rsidRDefault="009A433D" w:rsidP="00536E3C">
      <w:pPr>
        <w:rPr>
          <w:rFonts w:cs="Arial"/>
          <w:color w:val="C00000"/>
          <w:szCs w:val="22"/>
        </w:rPr>
      </w:pPr>
      <w:r w:rsidRPr="00A47594">
        <w:rPr>
          <w:rStyle w:val="Heading2Char"/>
        </w:rPr>
        <w:t>Required and Recommended Reading:</w:t>
      </w:r>
      <w:r w:rsidRPr="00616876">
        <w:rPr>
          <w:rFonts w:cs="Arial"/>
          <w:szCs w:val="22"/>
        </w:rPr>
        <w:t xml:space="preserve"> </w:t>
      </w:r>
    </w:p>
    <w:p w14:paraId="7D897470" w14:textId="77777777" w:rsidR="00536E3C" w:rsidRDefault="00536E3C" w:rsidP="00536E3C">
      <w:pPr>
        <w:rPr>
          <w:rFonts w:cs="Arial"/>
          <w:bCs/>
          <w:color w:val="C00000"/>
          <w:szCs w:val="22"/>
        </w:rPr>
      </w:pPr>
    </w:p>
    <w:p w14:paraId="3E3FF0DB" w14:textId="7B9AFFE9" w:rsidR="00536E3C" w:rsidRPr="00536E3C" w:rsidRDefault="00536E3C" w:rsidP="00536E3C">
      <w:pPr>
        <w:rPr>
          <w:rFonts w:cs="Arial"/>
          <w:b/>
          <w:color w:val="000000" w:themeColor="text1"/>
          <w:szCs w:val="22"/>
        </w:rPr>
      </w:pPr>
      <w:r w:rsidRPr="00536E3C">
        <w:rPr>
          <w:rFonts w:cs="Arial"/>
          <w:b/>
          <w:color w:val="000000" w:themeColor="text1"/>
          <w:szCs w:val="22"/>
        </w:rPr>
        <w:t xml:space="preserve">Textbooks: </w:t>
      </w:r>
    </w:p>
    <w:p w14:paraId="5FCB8D8A" w14:textId="77777777" w:rsidR="00536E3C" w:rsidRPr="00536E3C" w:rsidRDefault="00536E3C" w:rsidP="00536E3C">
      <w:pPr>
        <w:ind w:left="360"/>
        <w:rPr>
          <w:rFonts w:cs="Arial"/>
          <w:b/>
          <w:szCs w:val="22"/>
        </w:rPr>
      </w:pPr>
      <w:r w:rsidRPr="00536E3C">
        <w:rPr>
          <w:rFonts w:cs="Arial"/>
          <w:b/>
          <w:szCs w:val="22"/>
        </w:rPr>
        <w:t>Required:</w:t>
      </w:r>
    </w:p>
    <w:p w14:paraId="1F01C0AD" w14:textId="77777777" w:rsidR="00536E3C" w:rsidRPr="00536E3C" w:rsidRDefault="00536E3C" w:rsidP="00536E3C">
      <w:pPr>
        <w:pStyle w:val="ListParagraph"/>
        <w:numPr>
          <w:ilvl w:val="0"/>
          <w:numId w:val="2"/>
        </w:numPr>
        <w:rPr>
          <w:sz w:val="22"/>
          <w:szCs w:val="22"/>
        </w:rPr>
      </w:pPr>
      <w:r w:rsidRPr="00536E3C">
        <w:rPr>
          <w:sz w:val="22"/>
          <w:szCs w:val="22"/>
        </w:rPr>
        <w:t xml:space="preserve">Herald, D. T. &amp; </w:t>
      </w:r>
      <w:proofErr w:type="spellStart"/>
      <w:r w:rsidRPr="00536E3C">
        <w:rPr>
          <w:sz w:val="22"/>
          <w:szCs w:val="22"/>
        </w:rPr>
        <w:t>Stavole</w:t>
      </w:r>
      <w:proofErr w:type="spellEnd"/>
      <w:r w:rsidRPr="00536E3C">
        <w:rPr>
          <w:sz w:val="22"/>
          <w:szCs w:val="22"/>
        </w:rPr>
        <w:t xml:space="preserve">-Carter, S. (2019). </w:t>
      </w:r>
      <w:proofErr w:type="spellStart"/>
      <w:r w:rsidRPr="00536E3C">
        <w:rPr>
          <w:i/>
          <w:iCs/>
          <w:sz w:val="22"/>
          <w:szCs w:val="22"/>
        </w:rPr>
        <w:t>Genreflecting</w:t>
      </w:r>
      <w:proofErr w:type="spellEnd"/>
      <w:r w:rsidRPr="00536E3C">
        <w:rPr>
          <w:i/>
          <w:iCs/>
          <w:sz w:val="22"/>
          <w:szCs w:val="22"/>
        </w:rPr>
        <w:t>: A guide to popular reading interests</w:t>
      </w:r>
      <w:r w:rsidRPr="00536E3C">
        <w:rPr>
          <w:sz w:val="22"/>
          <w:szCs w:val="22"/>
        </w:rPr>
        <w:t xml:space="preserve"> (8th </w:t>
      </w:r>
      <w:r w:rsidRPr="00536E3C">
        <w:rPr>
          <w:noProof/>
          <w:sz w:val="22"/>
          <w:szCs w:val="22"/>
        </w:rPr>
        <w:drawing>
          <wp:anchor distT="0" distB="0" distL="114300" distR="114300" simplePos="0" relativeHeight="251659264" behindDoc="0" locked="0" layoutInCell="1" allowOverlap="1" wp14:anchorId="0753302C" wp14:editId="7CD6D2B9">
            <wp:simplePos x="0" y="0"/>
            <wp:positionH relativeFrom="column">
              <wp:posOffset>5467985</wp:posOffset>
            </wp:positionH>
            <wp:positionV relativeFrom="paragraph">
              <wp:posOffset>1905</wp:posOffset>
            </wp:positionV>
            <wp:extent cx="740410" cy="1115060"/>
            <wp:effectExtent l="0" t="0" r="0" b="2540"/>
            <wp:wrapSquare wrapText="bothSides"/>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410"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E3C">
        <w:rPr>
          <w:sz w:val="22"/>
          <w:szCs w:val="22"/>
        </w:rPr>
        <w:t xml:space="preserve">edition).  Libraries Unlimited. </w:t>
      </w:r>
    </w:p>
    <w:p w14:paraId="214962A6" w14:textId="77777777" w:rsidR="00536E3C" w:rsidRPr="00536E3C" w:rsidRDefault="00536E3C" w:rsidP="00536E3C">
      <w:pPr>
        <w:pStyle w:val="ListParagraph"/>
        <w:numPr>
          <w:ilvl w:val="0"/>
          <w:numId w:val="20"/>
        </w:numPr>
        <w:rPr>
          <w:sz w:val="22"/>
          <w:szCs w:val="22"/>
        </w:rPr>
      </w:pPr>
      <w:r w:rsidRPr="00536E3C">
        <w:rPr>
          <w:i/>
          <w:sz w:val="22"/>
          <w:szCs w:val="22"/>
        </w:rPr>
        <w:t xml:space="preserve">The </w:t>
      </w:r>
      <w:r w:rsidRPr="00536E3C">
        <w:rPr>
          <w:b/>
          <w:bCs/>
          <w:i/>
          <w:sz w:val="22"/>
          <w:szCs w:val="22"/>
        </w:rPr>
        <w:t>2019 edition</w:t>
      </w:r>
      <w:r w:rsidRPr="00536E3C">
        <w:rPr>
          <w:i/>
          <w:sz w:val="22"/>
          <w:szCs w:val="22"/>
        </w:rPr>
        <w:t xml:space="preserve"> is available in </w:t>
      </w:r>
      <w:r w:rsidRPr="00536E3C">
        <w:rPr>
          <w:b/>
          <w:bCs/>
          <w:i/>
          <w:sz w:val="22"/>
          <w:szCs w:val="22"/>
        </w:rPr>
        <w:t>print</w:t>
      </w:r>
      <w:r w:rsidRPr="00536E3C">
        <w:rPr>
          <w:i/>
          <w:sz w:val="22"/>
          <w:szCs w:val="22"/>
        </w:rPr>
        <w:t xml:space="preserve"> format through the UBC library on </w:t>
      </w:r>
      <w:proofErr w:type="gramStart"/>
      <w:r w:rsidRPr="00536E3C">
        <w:rPr>
          <w:i/>
          <w:sz w:val="22"/>
          <w:szCs w:val="22"/>
        </w:rPr>
        <w:t>2 hour</w:t>
      </w:r>
      <w:proofErr w:type="gramEnd"/>
      <w:r w:rsidRPr="00536E3C">
        <w:rPr>
          <w:i/>
          <w:sz w:val="22"/>
          <w:szCs w:val="22"/>
        </w:rPr>
        <w:t xml:space="preserve"> reserve. </w:t>
      </w:r>
    </w:p>
    <w:p w14:paraId="175A3DD1" w14:textId="77777777" w:rsidR="00536E3C" w:rsidRPr="00536E3C" w:rsidRDefault="00536E3C" w:rsidP="00536E3C">
      <w:pPr>
        <w:pStyle w:val="ListParagraph"/>
        <w:numPr>
          <w:ilvl w:val="0"/>
          <w:numId w:val="20"/>
        </w:numPr>
        <w:rPr>
          <w:sz w:val="22"/>
          <w:szCs w:val="22"/>
        </w:rPr>
      </w:pPr>
      <w:r w:rsidRPr="00536E3C">
        <w:rPr>
          <w:i/>
          <w:sz w:val="22"/>
          <w:szCs w:val="22"/>
        </w:rPr>
        <w:t xml:space="preserve">I’m told that the 2019 </w:t>
      </w:r>
      <w:r w:rsidRPr="00536E3C">
        <w:rPr>
          <w:b/>
          <w:bCs/>
          <w:i/>
          <w:sz w:val="22"/>
          <w:szCs w:val="22"/>
        </w:rPr>
        <w:t>e-book</w:t>
      </w:r>
      <w:r w:rsidRPr="00536E3C">
        <w:rPr>
          <w:i/>
          <w:sz w:val="22"/>
          <w:szCs w:val="22"/>
        </w:rPr>
        <w:t xml:space="preserve"> edition has not been made available to institutions for purchase, unfortunately. Individuals can purchase the e-book, if that appeals to you. </w:t>
      </w:r>
    </w:p>
    <w:p w14:paraId="7C0247A6" w14:textId="77777777" w:rsidR="00536E3C" w:rsidRPr="00536E3C" w:rsidRDefault="00536E3C" w:rsidP="00536E3C">
      <w:pPr>
        <w:pStyle w:val="ListParagraph"/>
        <w:numPr>
          <w:ilvl w:val="1"/>
          <w:numId w:val="20"/>
        </w:numPr>
        <w:rPr>
          <w:sz w:val="22"/>
          <w:szCs w:val="22"/>
        </w:rPr>
      </w:pPr>
      <w:r w:rsidRPr="00536E3C">
        <w:rPr>
          <w:i/>
          <w:sz w:val="22"/>
          <w:szCs w:val="22"/>
        </w:rPr>
        <w:t xml:space="preserve">I will be making certain chapters available to you in PDF format, so you’ll have what you need in the meantime, but I can’t make the whole text available due to copyright laws. If you are going to purchase it, you may wish to purchase it used, so as not to spend so much on it.  </w:t>
      </w:r>
      <w:proofErr w:type="gramStart"/>
      <w:r w:rsidRPr="00536E3C">
        <w:rPr>
          <w:i/>
          <w:sz w:val="22"/>
          <w:szCs w:val="22"/>
        </w:rPr>
        <w:t>Or,</w:t>
      </w:r>
      <w:proofErr w:type="gramEnd"/>
      <w:r w:rsidRPr="00536E3C">
        <w:rPr>
          <w:i/>
          <w:sz w:val="22"/>
          <w:szCs w:val="22"/>
        </w:rPr>
        <w:t xml:space="preserve"> you may find it in your local library as it’s a standard professional resource.</w:t>
      </w:r>
    </w:p>
    <w:p w14:paraId="7E83AB81" w14:textId="77777777" w:rsidR="00536E3C" w:rsidRPr="00536E3C" w:rsidRDefault="00536E3C" w:rsidP="00536E3C">
      <w:pPr>
        <w:pStyle w:val="ListParagraph"/>
        <w:numPr>
          <w:ilvl w:val="0"/>
          <w:numId w:val="20"/>
        </w:numPr>
        <w:rPr>
          <w:sz w:val="22"/>
          <w:szCs w:val="22"/>
        </w:rPr>
      </w:pPr>
      <w:r w:rsidRPr="00536E3C">
        <w:rPr>
          <w:i/>
          <w:sz w:val="22"/>
          <w:szCs w:val="22"/>
        </w:rPr>
        <w:t xml:space="preserve">The </w:t>
      </w:r>
      <w:r w:rsidRPr="00536E3C">
        <w:rPr>
          <w:b/>
          <w:bCs/>
          <w:i/>
          <w:sz w:val="22"/>
          <w:szCs w:val="22"/>
        </w:rPr>
        <w:t>2013</w:t>
      </w:r>
      <w:r w:rsidRPr="00536E3C">
        <w:rPr>
          <w:i/>
          <w:sz w:val="22"/>
          <w:szCs w:val="22"/>
        </w:rPr>
        <w:t xml:space="preserve"> edition of the text is available as an </w:t>
      </w:r>
      <w:proofErr w:type="spellStart"/>
      <w:r w:rsidRPr="00536E3C">
        <w:rPr>
          <w:b/>
          <w:bCs/>
          <w:i/>
          <w:sz w:val="22"/>
          <w:szCs w:val="22"/>
        </w:rPr>
        <w:t>ebook</w:t>
      </w:r>
      <w:proofErr w:type="spellEnd"/>
      <w:r w:rsidRPr="00536E3C">
        <w:rPr>
          <w:i/>
          <w:sz w:val="22"/>
          <w:szCs w:val="22"/>
        </w:rPr>
        <w:t xml:space="preserve"> at UBC at this link: </w:t>
      </w:r>
      <w:hyperlink r:id="rId12" w:tgtFrame="_new" w:history="1">
        <w:r w:rsidRPr="00536E3C">
          <w:rPr>
            <w:rStyle w:val="Hyperlink"/>
            <w:i/>
            <w:iCs/>
            <w:color w:val="9F1753"/>
            <w:sz w:val="22"/>
            <w:szCs w:val="22"/>
            <w:u w:val="none"/>
            <w:bdr w:val="none" w:sz="0" w:space="0" w:color="auto" w:frame="1"/>
            <w:shd w:val="clear" w:color="auto" w:fill="FFFFFF"/>
          </w:rPr>
          <w:t>http://resolve.library.ubc.ca/cgi-bin/catsearch?bid=9097022</w:t>
        </w:r>
      </w:hyperlink>
      <w:r w:rsidRPr="00536E3C">
        <w:rPr>
          <w:i/>
          <w:iCs/>
          <w:sz w:val="22"/>
          <w:szCs w:val="22"/>
        </w:rPr>
        <w:t xml:space="preserve">. </w:t>
      </w:r>
      <w:r w:rsidRPr="00536E3C">
        <w:rPr>
          <w:i/>
          <w:sz w:val="22"/>
          <w:szCs w:val="22"/>
        </w:rPr>
        <w:t xml:space="preserve"> If you want to use it instead, I am okay with that. Some of the chapters are slightly different, but the gist is the same.  Naturally, the booklists will be more out of date in the older edition, but I provide booklists in my lectures that are up to date. </w:t>
      </w:r>
    </w:p>
    <w:p w14:paraId="1C576BFA" w14:textId="77777777" w:rsidR="00536E3C" w:rsidRPr="00536E3C" w:rsidRDefault="00536E3C" w:rsidP="00536E3C">
      <w:pPr>
        <w:ind w:firstLine="360"/>
        <w:rPr>
          <w:rFonts w:cs="Arial"/>
          <w:color w:val="000000" w:themeColor="text1"/>
          <w:szCs w:val="22"/>
        </w:rPr>
      </w:pPr>
      <w:r w:rsidRPr="00536E3C">
        <w:rPr>
          <w:rFonts w:cs="Arial"/>
          <w:noProof/>
          <w:color w:val="000000" w:themeColor="text1"/>
          <w:szCs w:val="22"/>
        </w:rPr>
        <w:drawing>
          <wp:anchor distT="0" distB="0" distL="114300" distR="114300" simplePos="0" relativeHeight="251660288" behindDoc="0" locked="0" layoutInCell="1" allowOverlap="1" wp14:anchorId="47BE9E27" wp14:editId="76C61CE0">
            <wp:simplePos x="0" y="0"/>
            <wp:positionH relativeFrom="column">
              <wp:posOffset>5534192</wp:posOffset>
            </wp:positionH>
            <wp:positionV relativeFrom="paragraph">
              <wp:posOffset>92075</wp:posOffset>
            </wp:positionV>
            <wp:extent cx="770255" cy="1160780"/>
            <wp:effectExtent l="0" t="0" r="4445"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025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6E3C">
        <w:rPr>
          <w:rFonts w:cs="Arial"/>
          <w:color w:val="000000" w:themeColor="text1"/>
          <w:szCs w:val="22"/>
        </w:rPr>
        <w:t xml:space="preserve">Selected chapters from </w:t>
      </w:r>
    </w:p>
    <w:p w14:paraId="60D60FE3" w14:textId="77777777" w:rsidR="00536E3C" w:rsidRPr="00536E3C" w:rsidRDefault="00536E3C" w:rsidP="00536E3C">
      <w:pPr>
        <w:pStyle w:val="ListParagraph"/>
        <w:numPr>
          <w:ilvl w:val="0"/>
          <w:numId w:val="2"/>
        </w:numPr>
        <w:rPr>
          <w:color w:val="000000" w:themeColor="text1"/>
          <w:sz w:val="22"/>
          <w:szCs w:val="22"/>
        </w:rPr>
      </w:pPr>
      <w:proofErr w:type="spellStart"/>
      <w:r w:rsidRPr="00536E3C">
        <w:rPr>
          <w:color w:val="000000" w:themeColor="text1"/>
          <w:sz w:val="22"/>
          <w:szCs w:val="22"/>
        </w:rPr>
        <w:t>Saricks</w:t>
      </w:r>
      <w:proofErr w:type="spellEnd"/>
      <w:r w:rsidRPr="00536E3C">
        <w:rPr>
          <w:color w:val="000000" w:themeColor="text1"/>
          <w:sz w:val="22"/>
          <w:szCs w:val="22"/>
        </w:rPr>
        <w:t xml:space="preserve">, J. G. (2005). </w:t>
      </w:r>
      <w:r w:rsidRPr="00536E3C">
        <w:rPr>
          <w:i/>
          <w:iCs/>
          <w:color w:val="000000" w:themeColor="text1"/>
          <w:sz w:val="22"/>
          <w:szCs w:val="22"/>
        </w:rPr>
        <w:t>Readers’ advisory service in the public library</w:t>
      </w:r>
      <w:r w:rsidRPr="00536E3C">
        <w:rPr>
          <w:color w:val="000000" w:themeColor="text1"/>
          <w:sz w:val="22"/>
          <w:szCs w:val="22"/>
        </w:rPr>
        <w:t xml:space="preserve"> (3rd ed). American Library Association. </w:t>
      </w:r>
    </w:p>
    <w:p w14:paraId="0F2C6EE7" w14:textId="77777777" w:rsidR="00536E3C" w:rsidRPr="00536E3C" w:rsidRDefault="00536E3C" w:rsidP="00536E3C">
      <w:pPr>
        <w:pStyle w:val="ListParagraph"/>
        <w:numPr>
          <w:ilvl w:val="0"/>
          <w:numId w:val="20"/>
        </w:numPr>
        <w:rPr>
          <w:i/>
          <w:color w:val="000000" w:themeColor="text1"/>
          <w:sz w:val="22"/>
          <w:szCs w:val="22"/>
        </w:rPr>
      </w:pPr>
      <w:r w:rsidRPr="00536E3C">
        <w:rPr>
          <w:i/>
          <w:color w:val="000000" w:themeColor="text1"/>
          <w:sz w:val="22"/>
          <w:szCs w:val="22"/>
        </w:rPr>
        <w:t xml:space="preserve">NB: This book is available as an </w:t>
      </w:r>
      <w:proofErr w:type="spellStart"/>
      <w:r w:rsidRPr="00536E3C">
        <w:rPr>
          <w:i/>
          <w:color w:val="000000" w:themeColor="text1"/>
          <w:sz w:val="22"/>
          <w:szCs w:val="22"/>
        </w:rPr>
        <w:t>ebook</w:t>
      </w:r>
      <w:proofErr w:type="spellEnd"/>
      <w:r w:rsidRPr="00536E3C">
        <w:rPr>
          <w:i/>
          <w:color w:val="000000" w:themeColor="text1"/>
          <w:sz w:val="22"/>
          <w:szCs w:val="22"/>
        </w:rPr>
        <w:t xml:space="preserve"> through the UBC library at this link: </w:t>
      </w:r>
      <w:hyperlink r:id="rId14" w:history="1">
        <w:r w:rsidRPr="00536E3C">
          <w:rPr>
            <w:rStyle w:val="Hyperlink"/>
            <w:i/>
            <w:sz w:val="22"/>
            <w:szCs w:val="22"/>
          </w:rPr>
          <w:t>https://resolve.library.ubc.ca/cgi-bin/catsearch?bid=9099747</w:t>
        </w:r>
      </w:hyperlink>
      <w:r w:rsidRPr="00536E3C">
        <w:rPr>
          <w:i/>
          <w:color w:val="000000" w:themeColor="text1"/>
          <w:sz w:val="22"/>
          <w:szCs w:val="22"/>
        </w:rPr>
        <w:t xml:space="preserve">, as a limited use resource (3 people at a time), though you are welcome to purchase it if you wish. It’s an excellent resource, even though somewhat older now.  </w:t>
      </w:r>
    </w:p>
    <w:p w14:paraId="36A75BED" w14:textId="77777777" w:rsidR="00536E3C" w:rsidRPr="00536E3C" w:rsidRDefault="00536E3C" w:rsidP="00536E3C">
      <w:pPr>
        <w:pStyle w:val="ListParagraph"/>
        <w:rPr>
          <w:sz w:val="22"/>
          <w:szCs w:val="22"/>
        </w:rPr>
      </w:pPr>
    </w:p>
    <w:p w14:paraId="4D7E5BED" w14:textId="77777777" w:rsidR="00536E3C" w:rsidRPr="00536E3C" w:rsidRDefault="00536E3C" w:rsidP="00536E3C">
      <w:pPr>
        <w:pStyle w:val="ListParagraph"/>
        <w:numPr>
          <w:ilvl w:val="0"/>
          <w:numId w:val="2"/>
        </w:numPr>
        <w:rPr>
          <w:sz w:val="22"/>
          <w:szCs w:val="22"/>
        </w:rPr>
      </w:pPr>
      <w:r w:rsidRPr="00536E3C">
        <w:rPr>
          <w:sz w:val="22"/>
          <w:szCs w:val="22"/>
        </w:rPr>
        <w:t>Readings, viewings and audio materials to be assigned in Canvas in the weekly course modules.</w:t>
      </w:r>
    </w:p>
    <w:p w14:paraId="03998238" w14:textId="77777777" w:rsidR="00536E3C" w:rsidRPr="00536E3C" w:rsidRDefault="00536E3C" w:rsidP="00536E3C">
      <w:pPr>
        <w:rPr>
          <w:rFonts w:cs="Arial"/>
          <w:szCs w:val="22"/>
        </w:rPr>
      </w:pPr>
    </w:p>
    <w:p w14:paraId="33256022" w14:textId="77777777" w:rsidR="00536E3C" w:rsidRPr="00536E3C" w:rsidRDefault="00536E3C" w:rsidP="00536E3C">
      <w:pPr>
        <w:ind w:left="360"/>
        <w:rPr>
          <w:rFonts w:cs="Arial"/>
          <w:b/>
          <w:szCs w:val="22"/>
        </w:rPr>
      </w:pPr>
    </w:p>
    <w:p w14:paraId="3BE5BE43" w14:textId="77777777" w:rsidR="00536E3C" w:rsidRPr="00536E3C" w:rsidRDefault="00536E3C" w:rsidP="00536E3C">
      <w:pPr>
        <w:ind w:left="360"/>
        <w:rPr>
          <w:rFonts w:cs="Arial"/>
          <w:b/>
          <w:szCs w:val="22"/>
        </w:rPr>
      </w:pPr>
    </w:p>
    <w:p w14:paraId="77C0D5DF" w14:textId="77777777" w:rsidR="00536E3C" w:rsidRPr="00536E3C" w:rsidRDefault="00536E3C" w:rsidP="00536E3C">
      <w:pPr>
        <w:ind w:left="360"/>
        <w:rPr>
          <w:rFonts w:cs="Arial"/>
          <w:b/>
          <w:szCs w:val="22"/>
        </w:rPr>
      </w:pPr>
    </w:p>
    <w:p w14:paraId="3BD9BB6E" w14:textId="77777777" w:rsidR="00536E3C" w:rsidRPr="00536E3C" w:rsidRDefault="00536E3C" w:rsidP="00536E3C">
      <w:pPr>
        <w:ind w:left="360"/>
        <w:rPr>
          <w:rFonts w:cs="Arial"/>
          <w:b/>
          <w:szCs w:val="22"/>
        </w:rPr>
      </w:pPr>
    </w:p>
    <w:p w14:paraId="2AF848B3" w14:textId="77777777" w:rsidR="00536E3C" w:rsidRPr="00536E3C" w:rsidRDefault="00536E3C" w:rsidP="00536E3C">
      <w:pPr>
        <w:ind w:left="360"/>
        <w:rPr>
          <w:rFonts w:cs="Arial"/>
          <w:b/>
          <w:szCs w:val="22"/>
        </w:rPr>
      </w:pPr>
      <w:r w:rsidRPr="00536E3C">
        <w:rPr>
          <w:rFonts w:cs="Arial"/>
          <w:b/>
          <w:szCs w:val="22"/>
        </w:rPr>
        <w:t>Not required, but potentially of interest:</w:t>
      </w:r>
    </w:p>
    <w:p w14:paraId="1209B76C" w14:textId="77777777" w:rsidR="00536E3C" w:rsidRPr="00536E3C" w:rsidRDefault="00536E3C" w:rsidP="00536E3C">
      <w:pPr>
        <w:pStyle w:val="ListParagraph"/>
        <w:numPr>
          <w:ilvl w:val="0"/>
          <w:numId w:val="2"/>
        </w:numPr>
        <w:rPr>
          <w:sz w:val="22"/>
          <w:szCs w:val="22"/>
        </w:rPr>
      </w:pPr>
      <w:r w:rsidRPr="00536E3C">
        <w:rPr>
          <w:sz w:val="22"/>
          <w:szCs w:val="22"/>
        </w:rPr>
        <w:t xml:space="preserve">Sheldrick Ross, C. McKechnie, L. E. F. &amp; Rothbauer, P. M. (2018). </w:t>
      </w:r>
      <w:r w:rsidRPr="00536E3C">
        <w:rPr>
          <w:i/>
          <w:iCs/>
          <w:sz w:val="22"/>
          <w:szCs w:val="22"/>
        </w:rPr>
        <w:t>Reading still matters: What the research reveals about reading, libraries and community</w:t>
      </w:r>
      <w:r w:rsidRPr="00536E3C">
        <w:rPr>
          <w:sz w:val="22"/>
          <w:szCs w:val="22"/>
        </w:rPr>
        <w:t xml:space="preserve">. Libraries Unlimited. </w:t>
      </w:r>
    </w:p>
    <w:p w14:paraId="19CE6D26" w14:textId="77777777" w:rsidR="00536E3C" w:rsidRPr="00536E3C" w:rsidRDefault="00536E3C" w:rsidP="00536E3C">
      <w:pPr>
        <w:pStyle w:val="ListParagraph"/>
        <w:numPr>
          <w:ilvl w:val="1"/>
          <w:numId w:val="2"/>
        </w:numPr>
        <w:ind w:left="1843"/>
        <w:rPr>
          <w:sz w:val="22"/>
          <w:szCs w:val="22"/>
        </w:rPr>
      </w:pPr>
      <w:r w:rsidRPr="00536E3C">
        <w:rPr>
          <w:sz w:val="22"/>
          <w:szCs w:val="22"/>
        </w:rPr>
        <w:t xml:space="preserve">Available as an </w:t>
      </w:r>
      <w:proofErr w:type="spellStart"/>
      <w:r w:rsidRPr="00536E3C">
        <w:rPr>
          <w:b/>
          <w:bCs/>
          <w:sz w:val="22"/>
          <w:szCs w:val="22"/>
        </w:rPr>
        <w:t>ebook</w:t>
      </w:r>
      <w:proofErr w:type="spellEnd"/>
      <w:r w:rsidRPr="00536E3C">
        <w:rPr>
          <w:sz w:val="22"/>
          <w:szCs w:val="22"/>
        </w:rPr>
        <w:t xml:space="preserve"> at UBC: </w:t>
      </w:r>
      <w:hyperlink r:id="rId15" w:history="1">
        <w:r w:rsidRPr="00536E3C">
          <w:rPr>
            <w:rStyle w:val="Hyperlink"/>
            <w:sz w:val="22"/>
            <w:szCs w:val="22"/>
          </w:rPr>
          <w:t>https://ebookcentral.proquest.com/lib/ubc/detail.action?docID=5313128</w:t>
        </w:r>
      </w:hyperlink>
      <w:r w:rsidRPr="00536E3C">
        <w:rPr>
          <w:sz w:val="22"/>
          <w:szCs w:val="22"/>
        </w:rPr>
        <w:t xml:space="preserve"> </w:t>
      </w:r>
    </w:p>
    <w:p w14:paraId="1F3E0626" w14:textId="77777777" w:rsidR="00536E3C" w:rsidRPr="00536E3C" w:rsidRDefault="00536E3C" w:rsidP="00536E3C">
      <w:pPr>
        <w:rPr>
          <w:rFonts w:cs="Arial"/>
          <w:szCs w:val="22"/>
        </w:rPr>
      </w:pPr>
    </w:p>
    <w:p w14:paraId="297EB440" w14:textId="77777777" w:rsidR="00536E3C" w:rsidRPr="00536E3C" w:rsidRDefault="00536E3C" w:rsidP="00536E3C">
      <w:pPr>
        <w:pStyle w:val="ListParagraph"/>
        <w:numPr>
          <w:ilvl w:val="0"/>
          <w:numId w:val="2"/>
        </w:numPr>
        <w:rPr>
          <w:sz w:val="22"/>
          <w:szCs w:val="22"/>
        </w:rPr>
      </w:pPr>
      <w:r w:rsidRPr="00536E3C">
        <w:rPr>
          <w:sz w:val="22"/>
          <w:szCs w:val="22"/>
        </w:rPr>
        <w:t>Any books by Nancy Pearl (</w:t>
      </w:r>
      <w:proofErr w:type="spellStart"/>
      <w:r w:rsidRPr="00536E3C">
        <w:rPr>
          <w:sz w:val="22"/>
          <w:szCs w:val="22"/>
        </w:rPr>
        <w:t>eg.</w:t>
      </w:r>
      <w:proofErr w:type="spellEnd"/>
      <w:r w:rsidRPr="00536E3C">
        <w:rPr>
          <w:sz w:val="22"/>
          <w:szCs w:val="22"/>
        </w:rPr>
        <w:t xml:space="preserve"> </w:t>
      </w:r>
      <w:proofErr w:type="spellStart"/>
      <w:r w:rsidRPr="00536E3C">
        <w:rPr>
          <w:sz w:val="22"/>
          <w:szCs w:val="22"/>
        </w:rPr>
        <w:t>Booklust</w:t>
      </w:r>
      <w:proofErr w:type="spellEnd"/>
      <w:r w:rsidRPr="00536E3C">
        <w:rPr>
          <w:sz w:val="22"/>
          <w:szCs w:val="22"/>
        </w:rPr>
        <w:t xml:space="preserve">, </w:t>
      </w:r>
      <w:proofErr w:type="spellStart"/>
      <w:r w:rsidRPr="00536E3C">
        <w:rPr>
          <w:sz w:val="22"/>
          <w:szCs w:val="22"/>
        </w:rPr>
        <w:t>Booklust</w:t>
      </w:r>
      <w:proofErr w:type="spellEnd"/>
      <w:r w:rsidRPr="00536E3C">
        <w:rPr>
          <w:sz w:val="22"/>
          <w:szCs w:val="22"/>
        </w:rPr>
        <w:t xml:space="preserve"> </w:t>
      </w:r>
      <w:proofErr w:type="gramStart"/>
      <w:r w:rsidRPr="00536E3C">
        <w:rPr>
          <w:sz w:val="22"/>
          <w:szCs w:val="22"/>
        </w:rPr>
        <w:t>To</w:t>
      </w:r>
      <w:proofErr w:type="gramEnd"/>
      <w:r w:rsidRPr="00536E3C">
        <w:rPr>
          <w:sz w:val="22"/>
          <w:szCs w:val="22"/>
        </w:rPr>
        <w:t xml:space="preserve"> Go, etc.) </w:t>
      </w:r>
    </w:p>
    <w:p w14:paraId="7CD5C9EC" w14:textId="77777777" w:rsidR="00536E3C" w:rsidRPr="00536E3C" w:rsidRDefault="00536E3C" w:rsidP="00536E3C">
      <w:pPr>
        <w:pStyle w:val="ListParagraph"/>
        <w:rPr>
          <w:sz w:val="22"/>
          <w:szCs w:val="22"/>
        </w:rPr>
      </w:pPr>
    </w:p>
    <w:p w14:paraId="30B0584C" w14:textId="77777777" w:rsidR="00536E3C" w:rsidRPr="00536E3C" w:rsidRDefault="00536E3C" w:rsidP="00536E3C">
      <w:pPr>
        <w:pStyle w:val="ListParagraph"/>
        <w:numPr>
          <w:ilvl w:val="0"/>
          <w:numId w:val="3"/>
        </w:numPr>
        <w:rPr>
          <w:sz w:val="22"/>
          <w:szCs w:val="22"/>
        </w:rPr>
      </w:pPr>
      <w:proofErr w:type="spellStart"/>
      <w:r w:rsidRPr="00536E3C">
        <w:rPr>
          <w:sz w:val="22"/>
          <w:szCs w:val="22"/>
        </w:rPr>
        <w:t>Saricks</w:t>
      </w:r>
      <w:proofErr w:type="spellEnd"/>
      <w:r w:rsidRPr="00536E3C">
        <w:rPr>
          <w:sz w:val="22"/>
          <w:szCs w:val="22"/>
        </w:rPr>
        <w:t xml:space="preserve">, J. (2009). </w:t>
      </w:r>
      <w:r w:rsidRPr="00536E3C">
        <w:rPr>
          <w:i/>
          <w:sz w:val="22"/>
          <w:szCs w:val="22"/>
        </w:rPr>
        <w:t>The readers’ advisory guide to genre fiction</w:t>
      </w:r>
      <w:r w:rsidRPr="00536E3C">
        <w:rPr>
          <w:sz w:val="22"/>
          <w:szCs w:val="22"/>
        </w:rPr>
        <w:t xml:space="preserve">. ALA Editions. </w:t>
      </w:r>
    </w:p>
    <w:p w14:paraId="7838354C" w14:textId="77777777" w:rsidR="00536E3C" w:rsidRPr="00536E3C" w:rsidRDefault="00536E3C" w:rsidP="00536E3C">
      <w:pPr>
        <w:ind w:firstLine="720"/>
        <w:rPr>
          <w:rFonts w:cs="Arial"/>
          <w:i/>
          <w:szCs w:val="22"/>
        </w:rPr>
      </w:pPr>
      <w:r w:rsidRPr="00536E3C">
        <w:rPr>
          <w:rFonts w:cs="Arial"/>
          <w:i/>
          <w:szCs w:val="22"/>
        </w:rPr>
        <w:t>(An e-book in UBC’s collection.)</w:t>
      </w:r>
    </w:p>
    <w:p w14:paraId="1F618EB6" w14:textId="77777777" w:rsidR="00536E3C" w:rsidRPr="00536E3C" w:rsidRDefault="00536E3C" w:rsidP="00536E3C">
      <w:pPr>
        <w:ind w:left="360"/>
        <w:rPr>
          <w:rFonts w:cs="Arial"/>
          <w:szCs w:val="22"/>
        </w:rPr>
      </w:pPr>
    </w:p>
    <w:p w14:paraId="7CAC9762" w14:textId="77777777" w:rsidR="00536E3C" w:rsidRPr="00536E3C" w:rsidRDefault="00536E3C" w:rsidP="00536E3C">
      <w:pPr>
        <w:pStyle w:val="ListParagraph"/>
        <w:numPr>
          <w:ilvl w:val="0"/>
          <w:numId w:val="3"/>
        </w:numPr>
        <w:rPr>
          <w:sz w:val="22"/>
          <w:szCs w:val="22"/>
        </w:rPr>
      </w:pPr>
      <w:r w:rsidRPr="00536E3C">
        <w:rPr>
          <w:sz w:val="22"/>
          <w:szCs w:val="22"/>
        </w:rPr>
        <w:t xml:space="preserve">Maatta, S. L. (2010). </w:t>
      </w:r>
      <w:r w:rsidRPr="00536E3C">
        <w:rPr>
          <w:i/>
          <w:sz w:val="22"/>
          <w:szCs w:val="22"/>
        </w:rPr>
        <w:t>A few good books: Using contemporary readers' advisory strategies to connect readers with books</w:t>
      </w:r>
      <w:r w:rsidRPr="00536E3C">
        <w:rPr>
          <w:sz w:val="22"/>
          <w:szCs w:val="22"/>
        </w:rPr>
        <w:t>. Neal Schuman.</w:t>
      </w:r>
    </w:p>
    <w:p w14:paraId="04387E72" w14:textId="77777777" w:rsidR="00536E3C" w:rsidRPr="00536E3C" w:rsidRDefault="00536E3C" w:rsidP="00536E3C">
      <w:pPr>
        <w:pStyle w:val="ListParagraph"/>
        <w:rPr>
          <w:i/>
          <w:sz w:val="22"/>
          <w:szCs w:val="22"/>
        </w:rPr>
      </w:pPr>
      <w:r w:rsidRPr="00536E3C">
        <w:rPr>
          <w:i/>
          <w:sz w:val="22"/>
          <w:szCs w:val="22"/>
        </w:rPr>
        <w:t>(Not available as an e-book, unfortunately, but a title to keep in mind. You may be able to find it in your local library or as a used book from Abe Books or another used book site.)</w:t>
      </w:r>
    </w:p>
    <w:p w14:paraId="065787DA" w14:textId="77777777" w:rsidR="00536E3C" w:rsidRPr="00536E3C" w:rsidRDefault="00536E3C" w:rsidP="00536E3C">
      <w:pPr>
        <w:pStyle w:val="ListParagraph"/>
        <w:rPr>
          <w:sz w:val="22"/>
          <w:szCs w:val="22"/>
        </w:rPr>
      </w:pPr>
    </w:p>
    <w:p w14:paraId="67035EA8" w14:textId="77777777" w:rsidR="00536E3C" w:rsidRPr="00536E3C" w:rsidRDefault="00536E3C" w:rsidP="00536E3C">
      <w:pPr>
        <w:pStyle w:val="ListParagraph"/>
        <w:numPr>
          <w:ilvl w:val="0"/>
          <w:numId w:val="3"/>
        </w:numPr>
        <w:rPr>
          <w:sz w:val="22"/>
          <w:szCs w:val="22"/>
        </w:rPr>
      </w:pPr>
      <w:r w:rsidRPr="00536E3C">
        <w:rPr>
          <w:sz w:val="22"/>
          <w:szCs w:val="22"/>
        </w:rPr>
        <w:t xml:space="preserve">Other recommended readings, viewings or audio materials will be posted to Canvas. </w:t>
      </w:r>
    </w:p>
    <w:p w14:paraId="512A5354" w14:textId="77777777" w:rsidR="00536E3C" w:rsidRPr="00536E3C" w:rsidRDefault="00536E3C" w:rsidP="00536E3C">
      <w:pPr>
        <w:rPr>
          <w:rFonts w:cs="Arial"/>
          <w:bCs/>
          <w:color w:val="C00000"/>
          <w:szCs w:val="22"/>
        </w:rPr>
      </w:pPr>
    </w:p>
    <w:p w14:paraId="43A25EF7" w14:textId="77777777" w:rsidR="000528C5" w:rsidRPr="003F0711" w:rsidRDefault="000528C5" w:rsidP="000528C5">
      <w:pPr>
        <w:rPr>
          <w:rFonts w:cs="Arial"/>
          <w:b/>
          <w:bCs/>
          <w:color w:val="C00000"/>
          <w:szCs w:val="22"/>
        </w:rPr>
      </w:pPr>
    </w:p>
    <w:p w14:paraId="47220BE3" w14:textId="13C1AE37" w:rsidR="009A433D" w:rsidRPr="009D2867" w:rsidRDefault="00863077" w:rsidP="00A47594">
      <w:pPr>
        <w:pStyle w:val="Heading2"/>
        <w:rPr>
          <w:rStyle w:val="Heading2Char"/>
        </w:rPr>
      </w:pPr>
      <w:r w:rsidRPr="009D2867">
        <w:rPr>
          <w:rStyle w:val="Heading2Char"/>
          <w:b/>
        </w:rPr>
        <w:t xml:space="preserve">List of </w:t>
      </w:r>
      <w:r w:rsidR="009A433D" w:rsidRPr="009D2867">
        <w:rPr>
          <w:rStyle w:val="Heading2Char"/>
          <w:b/>
        </w:rPr>
        <w:t>Required</w:t>
      </w:r>
      <w:r w:rsidRPr="009D2867">
        <w:rPr>
          <w:rStyle w:val="Heading2Char"/>
          <w:b/>
        </w:rPr>
        <w:t xml:space="preserve"> Reading</w:t>
      </w:r>
      <w:r w:rsidR="009D2867">
        <w:rPr>
          <w:rStyle w:val="Heading2Char"/>
          <w:b/>
        </w:rPr>
        <w:t>s</w:t>
      </w:r>
      <w:r w:rsidR="009A433D" w:rsidRPr="009D2867">
        <w:rPr>
          <w:rStyle w:val="Heading2Char"/>
        </w:rPr>
        <w:t>:</w:t>
      </w:r>
    </w:p>
    <w:p w14:paraId="040E23F7" w14:textId="7E1BE770" w:rsidR="009A433D" w:rsidRPr="00616876" w:rsidRDefault="00536E3C" w:rsidP="009A433D">
      <w:pPr>
        <w:pStyle w:val="ListParagraph"/>
        <w:numPr>
          <w:ilvl w:val="0"/>
          <w:numId w:val="2"/>
        </w:numPr>
        <w:rPr>
          <w:sz w:val="22"/>
          <w:szCs w:val="22"/>
        </w:rPr>
      </w:pPr>
      <w:r>
        <w:rPr>
          <w:sz w:val="22"/>
          <w:szCs w:val="22"/>
        </w:rPr>
        <w:t>See Course Schedule</w:t>
      </w:r>
    </w:p>
    <w:p w14:paraId="2D86673D" w14:textId="77777777" w:rsidR="009A433D" w:rsidRPr="00616876" w:rsidRDefault="009A433D" w:rsidP="009A433D">
      <w:pPr>
        <w:ind w:left="432"/>
        <w:rPr>
          <w:rFonts w:cs="Arial"/>
          <w:szCs w:val="22"/>
        </w:rPr>
      </w:pPr>
    </w:p>
    <w:p w14:paraId="183364F5" w14:textId="08451FAB" w:rsidR="009A433D" w:rsidRPr="009D2867" w:rsidRDefault="00863077" w:rsidP="00A47594">
      <w:pPr>
        <w:pStyle w:val="Heading2"/>
        <w:rPr>
          <w:rStyle w:val="Heading2Char"/>
        </w:rPr>
      </w:pPr>
      <w:r w:rsidRPr="009D2867">
        <w:rPr>
          <w:rStyle w:val="Heading2Char"/>
          <w:b/>
        </w:rPr>
        <w:t xml:space="preserve">List of </w:t>
      </w:r>
      <w:r w:rsidR="009A433D" w:rsidRPr="009D2867">
        <w:rPr>
          <w:rStyle w:val="Heading2Char"/>
          <w:b/>
        </w:rPr>
        <w:t>Recommended</w:t>
      </w:r>
      <w:r w:rsidRPr="009D2867">
        <w:rPr>
          <w:rStyle w:val="Heading2Char"/>
          <w:b/>
        </w:rPr>
        <w:t xml:space="preserve"> Reading</w:t>
      </w:r>
      <w:r w:rsidR="009D2867">
        <w:rPr>
          <w:rStyle w:val="Heading2Char"/>
          <w:b/>
        </w:rPr>
        <w:t>s</w:t>
      </w:r>
      <w:r w:rsidR="009A433D" w:rsidRPr="009D2867">
        <w:rPr>
          <w:rStyle w:val="Heading2Char"/>
        </w:rPr>
        <w:t>:</w:t>
      </w:r>
    </w:p>
    <w:p w14:paraId="521D5DA6" w14:textId="0AD7A84B" w:rsidR="009A433D" w:rsidRPr="00616876" w:rsidRDefault="00536E3C" w:rsidP="009A433D">
      <w:pPr>
        <w:pStyle w:val="ListParagraph"/>
        <w:numPr>
          <w:ilvl w:val="0"/>
          <w:numId w:val="3"/>
        </w:numPr>
        <w:rPr>
          <w:sz w:val="22"/>
          <w:szCs w:val="22"/>
        </w:rPr>
      </w:pPr>
      <w:r>
        <w:rPr>
          <w:sz w:val="22"/>
          <w:szCs w:val="22"/>
        </w:rPr>
        <w:t>See Course Schedule</w:t>
      </w:r>
    </w:p>
    <w:p w14:paraId="4B9E99C6" w14:textId="77777777" w:rsidR="009A433D" w:rsidRPr="00616876" w:rsidRDefault="009A433D" w:rsidP="009A433D">
      <w:pPr>
        <w:rPr>
          <w:rFonts w:cs="Arial"/>
          <w:szCs w:val="22"/>
        </w:rPr>
      </w:pPr>
    </w:p>
    <w:p w14:paraId="1E7E0D0F" w14:textId="77777777" w:rsidR="009A433D" w:rsidRPr="00616876" w:rsidRDefault="009A433D" w:rsidP="009A433D">
      <w:pPr>
        <w:rPr>
          <w:rFonts w:cs="Arial"/>
          <w:szCs w:val="22"/>
        </w:rPr>
      </w:pPr>
    </w:p>
    <w:p w14:paraId="64C7C0E7" w14:textId="3C9FAE52" w:rsidR="009A433D" w:rsidRDefault="009A433D" w:rsidP="009A433D">
      <w:pPr>
        <w:rPr>
          <w:rFonts w:cs="Arial"/>
          <w:bCs/>
          <w:color w:val="C00000"/>
          <w:szCs w:val="22"/>
        </w:rPr>
      </w:pPr>
      <w:r w:rsidRPr="00A47594">
        <w:rPr>
          <w:rStyle w:val="Heading2Char"/>
        </w:rPr>
        <w:t>Course Assignments:</w:t>
      </w:r>
      <w:r w:rsidRPr="003F0711">
        <w:rPr>
          <w:rFonts w:cs="Arial"/>
          <w:b/>
          <w:color w:val="C00000"/>
          <w:szCs w:val="22"/>
        </w:rPr>
        <w:t xml:space="preserve"> </w:t>
      </w:r>
    </w:p>
    <w:p w14:paraId="57F35727" w14:textId="77777777" w:rsidR="00C66D11" w:rsidRDefault="00C66D11" w:rsidP="009A433D">
      <w:pPr>
        <w:rPr>
          <w:rFonts w:cs="Arial"/>
          <w:bCs/>
          <w:color w:val="C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6941"/>
        <w:gridCol w:w="1701"/>
        <w:gridCol w:w="1163"/>
      </w:tblGrid>
      <w:tr w:rsidR="00536E3C" w:rsidRPr="00536E3C" w14:paraId="3E2BAEDF" w14:textId="77777777" w:rsidTr="007F1AEE">
        <w:tc>
          <w:tcPr>
            <w:tcW w:w="6941" w:type="dxa"/>
            <w:shd w:val="clear" w:color="auto" w:fill="D9D9D9" w:themeFill="background1" w:themeFillShade="D9"/>
          </w:tcPr>
          <w:p w14:paraId="36197B24" w14:textId="77777777" w:rsidR="00536E3C" w:rsidRPr="00536E3C" w:rsidRDefault="00536E3C" w:rsidP="007F1AEE">
            <w:pPr>
              <w:rPr>
                <w:rFonts w:cs="Arial"/>
                <w:b/>
                <w:szCs w:val="22"/>
              </w:rPr>
            </w:pPr>
            <w:r w:rsidRPr="00536E3C">
              <w:rPr>
                <w:rFonts w:cs="Arial"/>
                <w:b/>
                <w:szCs w:val="22"/>
              </w:rPr>
              <w:t>Assignment Name</w:t>
            </w:r>
          </w:p>
        </w:tc>
        <w:tc>
          <w:tcPr>
            <w:tcW w:w="1701" w:type="dxa"/>
            <w:shd w:val="clear" w:color="auto" w:fill="D9D9D9" w:themeFill="background1" w:themeFillShade="D9"/>
          </w:tcPr>
          <w:p w14:paraId="0A95F2EE" w14:textId="77777777" w:rsidR="00536E3C" w:rsidRPr="00536E3C" w:rsidRDefault="00536E3C" w:rsidP="007F1AEE">
            <w:pPr>
              <w:jc w:val="center"/>
              <w:rPr>
                <w:rFonts w:cs="Arial"/>
                <w:b/>
                <w:szCs w:val="22"/>
              </w:rPr>
            </w:pPr>
            <w:r w:rsidRPr="00536E3C">
              <w:rPr>
                <w:rFonts w:cs="Arial"/>
                <w:b/>
                <w:szCs w:val="22"/>
              </w:rPr>
              <w:t>Due Date</w:t>
            </w:r>
          </w:p>
        </w:tc>
        <w:tc>
          <w:tcPr>
            <w:tcW w:w="1163" w:type="dxa"/>
            <w:shd w:val="clear" w:color="auto" w:fill="D9D9D9" w:themeFill="background1" w:themeFillShade="D9"/>
          </w:tcPr>
          <w:p w14:paraId="35955D5E" w14:textId="77777777" w:rsidR="00536E3C" w:rsidRPr="00536E3C" w:rsidRDefault="00536E3C" w:rsidP="007F1AEE">
            <w:pPr>
              <w:jc w:val="center"/>
              <w:rPr>
                <w:rFonts w:cs="Arial"/>
                <w:b/>
                <w:szCs w:val="22"/>
              </w:rPr>
            </w:pPr>
            <w:r w:rsidRPr="00536E3C">
              <w:rPr>
                <w:rFonts w:cs="Arial"/>
                <w:b/>
                <w:szCs w:val="22"/>
              </w:rPr>
              <w:t>Weight</w:t>
            </w:r>
          </w:p>
        </w:tc>
      </w:tr>
      <w:tr w:rsidR="00536E3C" w:rsidRPr="00536E3C" w14:paraId="059764D6" w14:textId="77777777" w:rsidTr="007F1AEE">
        <w:tc>
          <w:tcPr>
            <w:tcW w:w="6941" w:type="dxa"/>
          </w:tcPr>
          <w:p w14:paraId="2CE0850B" w14:textId="77777777" w:rsidR="00536E3C" w:rsidRPr="00536E3C" w:rsidRDefault="00536E3C" w:rsidP="007F1AEE">
            <w:pPr>
              <w:rPr>
                <w:rFonts w:cs="Arial"/>
                <w:szCs w:val="22"/>
              </w:rPr>
            </w:pPr>
            <w:r w:rsidRPr="00536E3C">
              <w:rPr>
                <w:rFonts w:cs="Arial"/>
                <w:szCs w:val="22"/>
              </w:rPr>
              <w:t xml:space="preserve">Participation grade </w:t>
            </w:r>
          </w:p>
          <w:p w14:paraId="3C5CBD48" w14:textId="77777777" w:rsidR="00536E3C" w:rsidRPr="00536E3C" w:rsidRDefault="00536E3C" w:rsidP="00536E3C">
            <w:pPr>
              <w:pStyle w:val="ListParagraph"/>
              <w:numPr>
                <w:ilvl w:val="0"/>
                <w:numId w:val="21"/>
              </w:numPr>
              <w:rPr>
                <w:sz w:val="22"/>
                <w:szCs w:val="22"/>
              </w:rPr>
            </w:pPr>
            <w:r w:rsidRPr="00536E3C">
              <w:rPr>
                <w:sz w:val="22"/>
                <w:szCs w:val="22"/>
              </w:rPr>
              <w:t>RA interview activity (5%)</w:t>
            </w:r>
          </w:p>
          <w:p w14:paraId="4CD6352B" w14:textId="77777777" w:rsidR="00536E3C" w:rsidRPr="00536E3C" w:rsidRDefault="00536E3C" w:rsidP="00536E3C">
            <w:pPr>
              <w:pStyle w:val="ListParagraph"/>
              <w:numPr>
                <w:ilvl w:val="0"/>
                <w:numId w:val="21"/>
              </w:numPr>
              <w:rPr>
                <w:sz w:val="22"/>
                <w:szCs w:val="22"/>
              </w:rPr>
            </w:pPr>
            <w:r w:rsidRPr="00536E3C">
              <w:rPr>
                <w:sz w:val="22"/>
                <w:szCs w:val="22"/>
              </w:rPr>
              <w:t xml:space="preserve">Discussion board participation (10%) </w:t>
            </w:r>
          </w:p>
          <w:p w14:paraId="50C28D6F" w14:textId="77777777" w:rsidR="00536E3C" w:rsidRPr="00536E3C" w:rsidRDefault="00536E3C" w:rsidP="00536E3C">
            <w:pPr>
              <w:pStyle w:val="ListParagraph"/>
              <w:numPr>
                <w:ilvl w:val="0"/>
                <w:numId w:val="21"/>
              </w:numPr>
              <w:rPr>
                <w:sz w:val="22"/>
                <w:szCs w:val="22"/>
              </w:rPr>
            </w:pPr>
            <w:r w:rsidRPr="00536E3C">
              <w:rPr>
                <w:sz w:val="22"/>
                <w:szCs w:val="22"/>
              </w:rPr>
              <w:t>Reading diary (10%)</w:t>
            </w:r>
          </w:p>
        </w:tc>
        <w:tc>
          <w:tcPr>
            <w:tcW w:w="1701" w:type="dxa"/>
          </w:tcPr>
          <w:p w14:paraId="52B8BADB" w14:textId="77777777" w:rsidR="00536E3C" w:rsidRPr="00536E3C" w:rsidRDefault="00536E3C" w:rsidP="007F1AEE">
            <w:pPr>
              <w:ind w:left="176"/>
              <w:rPr>
                <w:rFonts w:cs="Arial"/>
                <w:szCs w:val="22"/>
              </w:rPr>
            </w:pPr>
            <w:r w:rsidRPr="00536E3C">
              <w:rPr>
                <w:rFonts w:cs="Arial"/>
                <w:szCs w:val="22"/>
              </w:rPr>
              <w:t>Various</w:t>
            </w:r>
          </w:p>
          <w:p w14:paraId="13E5541B" w14:textId="77777777" w:rsidR="00536E3C" w:rsidRPr="00536E3C" w:rsidRDefault="00536E3C" w:rsidP="007F1AEE">
            <w:pPr>
              <w:ind w:left="176"/>
              <w:rPr>
                <w:rFonts w:cs="Arial"/>
                <w:szCs w:val="22"/>
              </w:rPr>
            </w:pPr>
            <w:r w:rsidRPr="00536E3C">
              <w:rPr>
                <w:rFonts w:cs="Arial"/>
                <w:szCs w:val="22"/>
              </w:rPr>
              <w:t>(see Course Schedule)</w:t>
            </w:r>
          </w:p>
        </w:tc>
        <w:tc>
          <w:tcPr>
            <w:tcW w:w="1163" w:type="dxa"/>
          </w:tcPr>
          <w:p w14:paraId="5FD83C8A" w14:textId="77777777" w:rsidR="00536E3C" w:rsidRPr="00536E3C" w:rsidRDefault="00536E3C" w:rsidP="007F1AEE">
            <w:pPr>
              <w:jc w:val="center"/>
              <w:rPr>
                <w:rFonts w:cs="Arial"/>
                <w:color w:val="000000" w:themeColor="text1"/>
                <w:szCs w:val="22"/>
              </w:rPr>
            </w:pPr>
            <w:r w:rsidRPr="00536E3C">
              <w:rPr>
                <w:rFonts w:cs="Arial"/>
                <w:color w:val="000000" w:themeColor="text1"/>
                <w:szCs w:val="22"/>
              </w:rPr>
              <w:t>25%</w:t>
            </w:r>
          </w:p>
        </w:tc>
      </w:tr>
      <w:tr w:rsidR="00536E3C" w:rsidRPr="00536E3C" w14:paraId="3AA65602" w14:textId="77777777" w:rsidTr="007F1AEE">
        <w:tc>
          <w:tcPr>
            <w:tcW w:w="6941" w:type="dxa"/>
          </w:tcPr>
          <w:p w14:paraId="1C040C08" w14:textId="77777777" w:rsidR="00536E3C" w:rsidRPr="00536E3C" w:rsidRDefault="00536E3C" w:rsidP="007F1AEE">
            <w:pPr>
              <w:rPr>
                <w:rFonts w:cs="Arial"/>
                <w:szCs w:val="22"/>
              </w:rPr>
            </w:pPr>
            <w:r w:rsidRPr="00536E3C">
              <w:rPr>
                <w:rFonts w:cs="Arial"/>
                <w:szCs w:val="22"/>
              </w:rPr>
              <w:t>Assignment 1: Annotated bibliography</w:t>
            </w:r>
          </w:p>
        </w:tc>
        <w:tc>
          <w:tcPr>
            <w:tcW w:w="1701" w:type="dxa"/>
          </w:tcPr>
          <w:p w14:paraId="624E61C6" w14:textId="77777777" w:rsidR="00536E3C" w:rsidRPr="00536E3C" w:rsidRDefault="00536E3C" w:rsidP="007F1AEE">
            <w:pPr>
              <w:ind w:left="176"/>
              <w:rPr>
                <w:rFonts w:cs="Arial"/>
                <w:szCs w:val="22"/>
              </w:rPr>
            </w:pPr>
            <w:r w:rsidRPr="00536E3C">
              <w:rPr>
                <w:rFonts w:cs="Arial"/>
                <w:szCs w:val="22"/>
              </w:rPr>
              <w:t>Week 4</w:t>
            </w:r>
          </w:p>
        </w:tc>
        <w:tc>
          <w:tcPr>
            <w:tcW w:w="1163" w:type="dxa"/>
          </w:tcPr>
          <w:p w14:paraId="7409E515" w14:textId="77777777" w:rsidR="00536E3C" w:rsidRPr="00536E3C" w:rsidRDefault="00536E3C" w:rsidP="007F1AEE">
            <w:pPr>
              <w:jc w:val="center"/>
              <w:rPr>
                <w:rFonts w:cs="Arial"/>
                <w:color w:val="000000" w:themeColor="text1"/>
                <w:szCs w:val="22"/>
              </w:rPr>
            </w:pPr>
            <w:r w:rsidRPr="00536E3C">
              <w:rPr>
                <w:rFonts w:cs="Arial"/>
                <w:color w:val="000000" w:themeColor="text1"/>
                <w:szCs w:val="22"/>
              </w:rPr>
              <w:t>25%</w:t>
            </w:r>
          </w:p>
        </w:tc>
      </w:tr>
      <w:tr w:rsidR="00536E3C" w:rsidRPr="00536E3C" w14:paraId="6347A488" w14:textId="77777777" w:rsidTr="007F1AEE">
        <w:tc>
          <w:tcPr>
            <w:tcW w:w="6941" w:type="dxa"/>
          </w:tcPr>
          <w:p w14:paraId="1A3E5C7A" w14:textId="77777777" w:rsidR="00536E3C" w:rsidRPr="00536E3C" w:rsidRDefault="00536E3C" w:rsidP="007F1AEE">
            <w:pPr>
              <w:rPr>
                <w:rFonts w:cs="Arial"/>
                <w:color w:val="000000" w:themeColor="text1"/>
                <w:szCs w:val="22"/>
              </w:rPr>
            </w:pPr>
            <w:r w:rsidRPr="00536E3C">
              <w:rPr>
                <w:rFonts w:cs="Arial"/>
                <w:color w:val="000000" w:themeColor="text1"/>
                <w:szCs w:val="22"/>
              </w:rPr>
              <w:t>Assignment 2: One of option A, B or C</w:t>
            </w:r>
          </w:p>
        </w:tc>
        <w:tc>
          <w:tcPr>
            <w:tcW w:w="1701" w:type="dxa"/>
          </w:tcPr>
          <w:p w14:paraId="656E6E50" w14:textId="77777777" w:rsidR="00536E3C" w:rsidRPr="00536E3C" w:rsidRDefault="00536E3C" w:rsidP="007F1AEE">
            <w:pPr>
              <w:ind w:left="176"/>
              <w:rPr>
                <w:rFonts w:cs="Arial"/>
                <w:szCs w:val="22"/>
              </w:rPr>
            </w:pPr>
            <w:r w:rsidRPr="00536E3C">
              <w:rPr>
                <w:rFonts w:cs="Arial"/>
                <w:szCs w:val="22"/>
              </w:rPr>
              <w:t>Week 8</w:t>
            </w:r>
          </w:p>
        </w:tc>
        <w:tc>
          <w:tcPr>
            <w:tcW w:w="1163" w:type="dxa"/>
          </w:tcPr>
          <w:p w14:paraId="588AE387" w14:textId="77777777" w:rsidR="00536E3C" w:rsidRPr="00536E3C" w:rsidRDefault="00536E3C" w:rsidP="007F1AEE">
            <w:pPr>
              <w:jc w:val="center"/>
              <w:rPr>
                <w:rFonts w:cs="Arial"/>
                <w:color w:val="000000" w:themeColor="text1"/>
                <w:szCs w:val="22"/>
              </w:rPr>
            </w:pPr>
            <w:r w:rsidRPr="00536E3C">
              <w:rPr>
                <w:rFonts w:cs="Arial"/>
                <w:color w:val="000000" w:themeColor="text1"/>
                <w:szCs w:val="22"/>
              </w:rPr>
              <w:t>25%</w:t>
            </w:r>
          </w:p>
        </w:tc>
      </w:tr>
      <w:tr w:rsidR="00536E3C" w:rsidRPr="00536E3C" w14:paraId="18FA389C" w14:textId="77777777" w:rsidTr="007F1AEE">
        <w:tc>
          <w:tcPr>
            <w:tcW w:w="6941" w:type="dxa"/>
          </w:tcPr>
          <w:p w14:paraId="4E7FE43A" w14:textId="77777777" w:rsidR="00536E3C" w:rsidRPr="00536E3C" w:rsidRDefault="00536E3C" w:rsidP="007F1AEE">
            <w:pPr>
              <w:rPr>
                <w:rFonts w:cs="Arial"/>
                <w:color w:val="000000" w:themeColor="text1"/>
                <w:szCs w:val="22"/>
              </w:rPr>
            </w:pPr>
            <w:r w:rsidRPr="00536E3C">
              <w:rPr>
                <w:rFonts w:cs="Arial"/>
                <w:color w:val="000000" w:themeColor="text1"/>
                <w:szCs w:val="22"/>
              </w:rPr>
              <w:t>Assignment 3: One of option A, B or C (not already chosen above for A2)</w:t>
            </w:r>
          </w:p>
        </w:tc>
        <w:tc>
          <w:tcPr>
            <w:tcW w:w="1701" w:type="dxa"/>
          </w:tcPr>
          <w:p w14:paraId="1B63515A" w14:textId="77777777" w:rsidR="00536E3C" w:rsidRPr="00536E3C" w:rsidRDefault="00536E3C" w:rsidP="007F1AEE">
            <w:pPr>
              <w:ind w:left="176"/>
              <w:rPr>
                <w:rFonts w:cs="Arial"/>
                <w:szCs w:val="22"/>
              </w:rPr>
            </w:pPr>
            <w:r w:rsidRPr="00536E3C">
              <w:rPr>
                <w:rFonts w:cs="Arial"/>
                <w:szCs w:val="22"/>
              </w:rPr>
              <w:t>Week 12</w:t>
            </w:r>
          </w:p>
        </w:tc>
        <w:tc>
          <w:tcPr>
            <w:tcW w:w="1163" w:type="dxa"/>
          </w:tcPr>
          <w:p w14:paraId="4C3499B9" w14:textId="77777777" w:rsidR="00536E3C" w:rsidRPr="00536E3C" w:rsidRDefault="00536E3C" w:rsidP="007F1AEE">
            <w:pPr>
              <w:jc w:val="center"/>
              <w:rPr>
                <w:rFonts w:cs="Arial"/>
                <w:color w:val="000000" w:themeColor="text1"/>
                <w:szCs w:val="22"/>
              </w:rPr>
            </w:pPr>
            <w:r w:rsidRPr="00536E3C">
              <w:rPr>
                <w:rFonts w:cs="Arial"/>
                <w:color w:val="000000" w:themeColor="text1"/>
                <w:szCs w:val="22"/>
              </w:rPr>
              <w:t>25%</w:t>
            </w:r>
          </w:p>
        </w:tc>
      </w:tr>
    </w:tbl>
    <w:p w14:paraId="2531E25C" w14:textId="704CA660" w:rsidR="009A433D" w:rsidRPr="00536E3C" w:rsidRDefault="009A433D" w:rsidP="00536E3C">
      <w:pPr>
        <w:rPr>
          <w:szCs w:val="22"/>
        </w:rPr>
      </w:pPr>
    </w:p>
    <w:p w14:paraId="05C5B9E5" w14:textId="77777777" w:rsidR="009A433D" w:rsidRPr="00616876" w:rsidRDefault="009A433D" w:rsidP="009A433D">
      <w:pPr>
        <w:rPr>
          <w:rFonts w:cs="Arial"/>
          <w:szCs w:val="22"/>
        </w:rPr>
      </w:pPr>
    </w:p>
    <w:p w14:paraId="0D792AD6" w14:textId="44443282" w:rsidR="009A433D" w:rsidRDefault="000528C5" w:rsidP="009A433D">
      <w:pPr>
        <w:rPr>
          <w:rFonts w:cs="Arial"/>
          <w:szCs w:val="22"/>
        </w:rPr>
      </w:pPr>
      <w:r w:rsidRPr="00A47594">
        <w:rPr>
          <w:rStyle w:val="Heading2Char"/>
        </w:rPr>
        <w:t>Course Schedule [weekly and by class session</w:t>
      </w:r>
      <w:r w:rsidR="009A433D" w:rsidRPr="00A47594">
        <w:rPr>
          <w:rStyle w:val="Heading2Char"/>
        </w:rPr>
        <w:t>]:</w:t>
      </w:r>
      <w:r w:rsidR="009A433D" w:rsidRPr="00616876">
        <w:rPr>
          <w:rFonts w:cs="Arial"/>
          <w:szCs w:val="22"/>
        </w:rPr>
        <w:t xml:space="preserve"> </w:t>
      </w:r>
    </w:p>
    <w:p w14:paraId="35BD3F01" w14:textId="77777777" w:rsidR="00536E3C" w:rsidRDefault="00536E3C" w:rsidP="009A433D">
      <w:pPr>
        <w:rPr>
          <w:rFonts w:cs="Arial"/>
          <w:szCs w:val="22"/>
        </w:rPr>
      </w:pPr>
    </w:p>
    <w:p w14:paraId="483D242C" w14:textId="77777777" w:rsidR="00536E3C" w:rsidRPr="003D7811" w:rsidRDefault="00536E3C" w:rsidP="009A433D">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784"/>
        <w:gridCol w:w="1134"/>
      </w:tblGrid>
      <w:tr w:rsidR="00536E3C" w:rsidRPr="00536E3C" w14:paraId="44981C23" w14:textId="77777777" w:rsidTr="007F1AEE">
        <w:tc>
          <w:tcPr>
            <w:tcW w:w="8784" w:type="dxa"/>
            <w:shd w:val="clear" w:color="auto" w:fill="D9D9D9" w:themeFill="background1" w:themeFillShade="D9"/>
          </w:tcPr>
          <w:p w14:paraId="1B150CBA" w14:textId="77777777" w:rsidR="00536E3C" w:rsidRPr="00536E3C" w:rsidRDefault="00536E3C" w:rsidP="007F1AEE">
            <w:pPr>
              <w:rPr>
                <w:rFonts w:cs="Arial"/>
                <w:b/>
                <w:sz w:val="21"/>
                <w:szCs w:val="21"/>
              </w:rPr>
            </w:pPr>
            <w:r w:rsidRPr="00536E3C">
              <w:rPr>
                <w:rFonts w:cs="Arial"/>
                <w:b/>
                <w:sz w:val="21"/>
                <w:szCs w:val="21"/>
              </w:rPr>
              <w:t>Topic</w:t>
            </w:r>
          </w:p>
        </w:tc>
        <w:tc>
          <w:tcPr>
            <w:tcW w:w="1134" w:type="dxa"/>
            <w:shd w:val="clear" w:color="auto" w:fill="D9D9D9" w:themeFill="background1" w:themeFillShade="D9"/>
          </w:tcPr>
          <w:p w14:paraId="11960DB2" w14:textId="77777777" w:rsidR="00536E3C" w:rsidRPr="00536E3C" w:rsidRDefault="00536E3C" w:rsidP="007F1AEE">
            <w:pPr>
              <w:rPr>
                <w:rFonts w:cs="Arial"/>
                <w:b/>
                <w:sz w:val="21"/>
                <w:szCs w:val="21"/>
              </w:rPr>
            </w:pPr>
            <w:r w:rsidRPr="00536E3C">
              <w:rPr>
                <w:rFonts w:cs="Arial"/>
                <w:b/>
                <w:sz w:val="21"/>
                <w:szCs w:val="21"/>
              </w:rPr>
              <w:t>Date</w:t>
            </w:r>
          </w:p>
        </w:tc>
      </w:tr>
      <w:tr w:rsidR="00536E3C" w:rsidRPr="00536E3C" w14:paraId="1B141FAB" w14:textId="77777777" w:rsidTr="007F1AEE">
        <w:tc>
          <w:tcPr>
            <w:tcW w:w="8784" w:type="dxa"/>
          </w:tcPr>
          <w:p w14:paraId="1A7C4694" w14:textId="77777777"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t>Introduction</w:t>
            </w:r>
          </w:p>
          <w:p w14:paraId="2CAC69C4" w14:textId="77777777" w:rsidR="00536E3C" w:rsidRPr="00536E3C" w:rsidRDefault="00536E3C" w:rsidP="007F1AEE">
            <w:pPr>
              <w:rPr>
                <w:rFonts w:cs="Arial"/>
                <w:sz w:val="21"/>
                <w:szCs w:val="21"/>
              </w:rPr>
            </w:pPr>
            <w:r w:rsidRPr="00536E3C">
              <w:rPr>
                <w:rFonts w:cs="Arial"/>
                <w:sz w:val="21"/>
                <w:szCs w:val="21"/>
                <w:lang w:eastAsia="en-CA"/>
              </w:rPr>
              <w:t>What is readers’ advisory, history, philosophy, users’ reading and media habits and trends</w:t>
            </w:r>
          </w:p>
        </w:tc>
        <w:tc>
          <w:tcPr>
            <w:tcW w:w="1134" w:type="dxa"/>
          </w:tcPr>
          <w:p w14:paraId="6D626169"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1</w:t>
            </w:r>
          </w:p>
          <w:p w14:paraId="723FF7D8" w14:textId="3CC557F2" w:rsidR="00536E3C" w:rsidRPr="00536E3C" w:rsidRDefault="00536E3C" w:rsidP="007F1AEE">
            <w:pPr>
              <w:jc w:val="center"/>
              <w:rPr>
                <w:rFonts w:cs="Arial"/>
                <w:sz w:val="21"/>
                <w:szCs w:val="21"/>
              </w:rPr>
            </w:pPr>
            <w:r w:rsidRPr="00536E3C">
              <w:rPr>
                <w:rFonts w:cs="Arial"/>
                <w:sz w:val="21"/>
                <w:szCs w:val="21"/>
                <w:lang w:eastAsia="en-CA"/>
              </w:rPr>
              <w:t>May 1</w:t>
            </w:r>
            <w:r w:rsidR="0013427E">
              <w:rPr>
                <w:rFonts w:cs="Arial"/>
                <w:sz w:val="21"/>
                <w:szCs w:val="21"/>
                <w:lang w:eastAsia="en-CA"/>
              </w:rPr>
              <w:t>1</w:t>
            </w:r>
          </w:p>
        </w:tc>
      </w:tr>
      <w:tr w:rsidR="00536E3C" w:rsidRPr="00536E3C" w14:paraId="774FC91F" w14:textId="77777777" w:rsidTr="007F1AEE">
        <w:tc>
          <w:tcPr>
            <w:tcW w:w="8784" w:type="dxa"/>
          </w:tcPr>
          <w:p w14:paraId="6E0FA2E2" w14:textId="77777777"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lastRenderedPageBreak/>
              <w:t>Fiction</w:t>
            </w:r>
          </w:p>
          <w:p w14:paraId="68E8A80B" w14:textId="77777777" w:rsidR="00536E3C" w:rsidRPr="00536E3C" w:rsidRDefault="00536E3C" w:rsidP="007F1AEE">
            <w:pPr>
              <w:rPr>
                <w:rFonts w:cs="Arial"/>
                <w:sz w:val="21"/>
                <w:szCs w:val="21"/>
              </w:rPr>
            </w:pPr>
            <w:r w:rsidRPr="00536E3C">
              <w:rPr>
                <w:rFonts w:cs="Arial"/>
                <w:sz w:val="21"/>
                <w:szCs w:val="21"/>
                <w:lang w:eastAsia="en-CA"/>
              </w:rPr>
              <w:t>Introduction to genres, themes and formats, 1st genre: Mysteries and Thrillers</w:t>
            </w:r>
          </w:p>
        </w:tc>
        <w:tc>
          <w:tcPr>
            <w:tcW w:w="1134" w:type="dxa"/>
          </w:tcPr>
          <w:p w14:paraId="40839612"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2</w:t>
            </w:r>
          </w:p>
          <w:p w14:paraId="132115D8" w14:textId="17CC122B" w:rsidR="00536E3C" w:rsidRPr="00536E3C" w:rsidRDefault="00536E3C" w:rsidP="007F1AEE">
            <w:pPr>
              <w:jc w:val="center"/>
              <w:rPr>
                <w:rFonts w:cs="Arial"/>
                <w:sz w:val="21"/>
                <w:szCs w:val="21"/>
              </w:rPr>
            </w:pPr>
            <w:r w:rsidRPr="00536E3C">
              <w:rPr>
                <w:rFonts w:cs="Arial"/>
                <w:sz w:val="21"/>
                <w:szCs w:val="21"/>
                <w:lang w:eastAsia="en-CA"/>
              </w:rPr>
              <w:t>May 1</w:t>
            </w:r>
            <w:r w:rsidR="0013427E">
              <w:rPr>
                <w:rFonts w:cs="Arial"/>
                <w:sz w:val="21"/>
                <w:szCs w:val="21"/>
                <w:lang w:eastAsia="en-CA"/>
              </w:rPr>
              <w:t>8</w:t>
            </w:r>
          </w:p>
        </w:tc>
      </w:tr>
      <w:tr w:rsidR="00536E3C" w:rsidRPr="00536E3C" w14:paraId="2247B35A" w14:textId="77777777" w:rsidTr="007F1AEE">
        <w:tc>
          <w:tcPr>
            <w:tcW w:w="8784" w:type="dxa"/>
          </w:tcPr>
          <w:p w14:paraId="4AE3994E" w14:textId="77777777"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t>Readers’ Advisory Practice</w:t>
            </w:r>
          </w:p>
          <w:p w14:paraId="187D2685" w14:textId="77777777" w:rsidR="00536E3C" w:rsidRPr="00536E3C" w:rsidRDefault="00536E3C" w:rsidP="007F1AEE">
            <w:pPr>
              <w:rPr>
                <w:rFonts w:cs="Arial"/>
                <w:sz w:val="21"/>
                <w:szCs w:val="21"/>
              </w:rPr>
            </w:pPr>
            <w:r w:rsidRPr="00536E3C">
              <w:rPr>
                <w:rFonts w:cs="Arial"/>
                <w:sz w:val="21"/>
                <w:szCs w:val="21"/>
                <w:lang w:eastAsia="en-CA"/>
              </w:rPr>
              <w:t xml:space="preserve">Reading log/Keeping track of recommendations, RA tools, the RA interview </w:t>
            </w:r>
          </w:p>
        </w:tc>
        <w:tc>
          <w:tcPr>
            <w:tcW w:w="1134" w:type="dxa"/>
          </w:tcPr>
          <w:p w14:paraId="143B8659"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3</w:t>
            </w:r>
          </w:p>
          <w:p w14:paraId="4A9DC97E" w14:textId="0EEA650D" w:rsidR="00536E3C" w:rsidRPr="00536E3C" w:rsidRDefault="00536E3C" w:rsidP="007F1AEE">
            <w:pPr>
              <w:jc w:val="center"/>
              <w:rPr>
                <w:rFonts w:cs="Arial"/>
                <w:sz w:val="21"/>
                <w:szCs w:val="21"/>
                <w:lang w:eastAsia="en-CA"/>
              </w:rPr>
            </w:pPr>
            <w:r w:rsidRPr="00536E3C">
              <w:rPr>
                <w:rFonts w:cs="Arial"/>
                <w:sz w:val="21"/>
                <w:szCs w:val="21"/>
                <w:lang w:eastAsia="en-CA"/>
              </w:rPr>
              <w:t>May 2</w:t>
            </w:r>
            <w:r w:rsidR="0013427E">
              <w:rPr>
                <w:rFonts w:cs="Arial"/>
                <w:sz w:val="21"/>
                <w:szCs w:val="21"/>
                <w:lang w:eastAsia="en-CA"/>
              </w:rPr>
              <w:t>5</w:t>
            </w:r>
          </w:p>
        </w:tc>
      </w:tr>
      <w:tr w:rsidR="00536E3C" w:rsidRPr="00536E3C" w14:paraId="043E4FEB" w14:textId="77777777" w:rsidTr="007F1AEE">
        <w:tc>
          <w:tcPr>
            <w:tcW w:w="8784" w:type="dxa"/>
          </w:tcPr>
          <w:p w14:paraId="33B84F99" w14:textId="73557DC1" w:rsidR="00536E3C" w:rsidRPr="00536E3C" w:rsidRDefault="00536E3C" w:rsidP="007F1AEE">
            <w:pPr>
              <w:pStyle w:val="NoSpacing"/>
              <w:rPr>
                <w:rFonts w:ascii="Arial" w:eastAsia="Times New Roman" w:hAnsi="Arial" w:cs="Arial"/>
                <w:sz w:val="22"/>
                <w:lang w:val="en-CA" w:eastAsia="en-CA"/>
              </w:rPr>
            </w:pPr>
            <w:r w:rsidRPr="00536E3C">
              <w:rPr>
                <w:rFonts w:ascii="Arial" w:eastAsia="Times New Roman" w:hAnsi="Arial" w:cs="Arial"/>
                <w:b/>
                <w:szCs w:val="21"/>
                <w:lang w:val="en-CA" w:eastAsia="en-CA"/>
              </w:rPr>
              <w:t>Topic 1:</w:t>
            </w:r>
            <w:r w:rsidRPr="00536E3C">
              <w:rPr>
                <w:rFonts w:ascii="Arial" w:eastAsia="Times New Roman" w:hAnsi="Arial" w:cs="Arial"/>
                <w:sz w:val="22"/>
                <w:lang w:val="en-CA" w:eastAsia="en-CA"/>
              </w:rPr>
              <w:t xml:space="preserve"> </w:t>
            </w:r>
            <w:r w:rsidRPr="00536E3C">
              <w:rPr>
                <w:rFonts w:ascii="Arial" w:eastAsia="Times New Roman" w:hAnsi="Arial" w:cs="Arial"/>
                <w:kern w:val="0"/>
                <w:szCs w:val="21"/>
                <w:lang w:val="en-CA" w:eastAsia="en-CA"/>
              </w:rPr>
              <w:t xml:space="preserve">Diversity/Inclusion in </w:t>
            </w:r>
            <w:r w:rsidR="00573AA1">
              <w:rPr>
                <w:rFonts w:ascii="Arial" w:eastAsia="Times New Roman" w:hAnsi="Arial" w:cs="Arial"/>
                <w:kern w:val="0"/>
                <w:szCs w:val="21"/>
                <w:lang w:val="en-CA" w:eastAsia="en-CA"/>
              </w:rPr>
              <w:t>RA Service</w:t>
            </w:r>
          </w:p>
          <w:p w14:paraId="40D27A7F" w14:textId="77777777" w:rsidR="00536E3C" w:rsidRPr="00536E3C" w:rsidRDefault="00536E3C" w:rsidP="007F1AEE">
            <w:pPr>
              <w:pStyle w:val="NoSpacing"/>
              <w:rPr>
                <w:rFonts w:ascii="Arial" w:hAnsi="Arial" w:cs="Arial"/>
                <w:szCs w:val="21"/>
              </w:rPr>
            </w:pPr>
            <w:r w:rsidRPr="00536E3C">
              <w:rPr>
                <w:rFonts w:ascii="Arial" w:eastAsia="Times New Roman" w:hAnsi="Arial" w:cs="Arial"/>
                <w:b/>
                <w:szCs w:val="21"/>
                <w:lang w:val="en-CA" w:eastAsia="en-CA"/>
              </w:rPr>
              <w:t>Topic 2:</w:t>
            </w:r>
            <w:r w:rsidRPr="00536E3C">
              <w:rPr>
                <w:rFonts w:ascii="Arial" w:eastAsia="Times New Roman" w:hAnsi="Arial" w:cs="Arial"/>
                <w:sz w:val="22"/>
                <w:lang w:val="en-CA" w:eastAsia="en-CA"/>
              </w:rPr>
              <w:t xml:space="preserve"> Genre: </w:t>
            </w:r>
            <w:r w:rsidRPr="00536E3C">
              <w:rPr>
                <w:rFonts w:ascii="Arial" w:eastAsia="Times New Roman" w:hAnsi="Arial" w:cs="Arial"/>
                <w:kern w:val="0"/>
                <w:szCs w:val="21"/>
                <w:lang w:val="en-CA" w:eastAsia="en-CA"/>
              </w:rPr>
              <w:t>Modern fiction</w:t>
            </w:r>
          </w:p>
        </w:tc>
        <w:tc>
          <w:tcPr>
            <w:tcW w:w="1134" w:type="dxa"/>
          </w:tcPr>
          <w:p w14:paraId="65B232C6"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4</w:t>
            </w:r>
          </w:p>
          <w:p w14:paraId="0052D191" w14:textId="3A010D10" w:rsidR="00536E3C" w:rsidRPr="00536E3C" w:rsidRDefault="00536E3C" w:rsidP="007F1AEE">
            <w:pPr>
              <w:jc w:val="center"/>
              <w:rPr>
                <w:rFonts w:cs="Arial"/>
                <w:sz w:val="21"/>
                <w:szCs w:val="21"/>
              </w:rPr>
            </w:pPr>
            <w:r w:rsidRPr="00536E3C">
              <w:rPr>
                <w:rFonts w:cs="Arial"/>
                <w:sz w:val="21"/>
                <w:szCs w:val="21"/>
                <w:lang w:eastAsia="en-CA"/>
              </w:rPr>
              <w:t xml:space="preserve">June </w:t>
            </w:r>
            <w:r w:rsidR="0013427E">
              <w:rPr>
                <w:rFonts w:cs="Arial"/>
                <w:sz w:val="21"/>
                <w:szCs w:val="21"/>
                <w:lang w:eastAsia="en-CA"/>
              </w:rPr>
              <w:t>1</w:t>
            </w:r>
          </w:p>
        </w:tc>
      </w:tr>
      <w:tr w:rsidR="00536E3C" w:rsidRPr="00536E3C" w14:paraId="767A6E5C" w14:textId="77777777" w:rsidTr="007F1AEE">
        <w:tc>
          <w:tcPr>
            <w:tcW w:w="8784" w:type="dxa"/>
          </w:tcPr>
          <w:p w14:paraId="658C8C3D" w14:textId="77777777"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t>Readers’ Advisory in Libraries</w:t>
            </w:r>
          </w:p>
          <w:p w14:paraId="5BECEC44" w14:textId="77777777" w:rsidR="00536E3C" w:rsidRPr="00536E3C" w:rsidRDefault="00536E3C" w:rsidP="007F1AEE">
            <w:pPr>
              <w:pStyle w:val="NoSpacing"/>
              <w:rPr>
                <w:rFonts w:ascii="Arial" w:hAnsi="Arial" w:cs="Arial"/>
                <w:szCs w:val="21"/>
              </w:rPr>
            </w:pPr>
            <w:r w:rsidRPr="00536E3C">
              <w:rPr>
                <w:rFonts w:ascii="Arial" w:eastAsia="Times New Roman" w:hAnsi="Arial" w:cs="Arial"/>
                <w:szCs w:val="21"/>
                <w:lang w:val="en-CA" w:eastAsia="en-CA"/>
              </w:rPr>
              <w:t>RA programs and services</w:t>
            </w:r>
          </w:p>
        </w:tc>
        <w:tc>
          <w:tcPr>
            <w:tcW w:w="1134" w:type="dxa"/>
          </w:tcPr>
          <w:p w14:paraId="2B30DA2D"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5</w:t>
            </w:r>
          </w:p>
          <w:p w14:paraId="0C2EB24A" w14:textId="34E0CE16" w:rsidR="00536E3C" w:rsidRPr="00536E3C" w:rsidRDefault="00536E3C" w:rsidP="007F1AEE">
            <w:pPr>
              <w:jc w:val="center"/>
              <w:rPr>
                <w:rFonts w:cs="Arial"/>
                <w:sz w:val="21"/>
                <w:szCs w:val="21"/>
              </w:rPr>
            </w:pPr>
            <w:r w:rsidRPr="00536E3C">
              <w:rPr>
                <w:rFonts w:cs="Arial"/>
                <w:sz w:val="21"/>
                <w:szCs w:val="21"/>
                <w:lang w:eastAsia="en-CA"/>
              </w:rPr>
              <w:t xml:space="preserve">June </w:t>
            </w:r>
            <w:r w:rsidR="0013427E">
              <w:rPr>
                <w:rFonts w:cs="Arial"/>
                <w:sz w:val="21"/>
                <w:szCs w:val="21"/>
                <w:lang w:eastAsia="en-CA"/>
              </w:rPr>
              <w:t>8</w:t>
            </w:r>
          </w:p>
        </w:tc>
      </w:tr>
      <w:tr w:rsidR="00536E3C" w:rsidRPr="00536E3C" w14:paraId="4CC055A9" w14:textId="77777777" w:rsidTr="007F1AEE">
        <w:tc>
          <w:tcPr>
            <w:tcW w:w="8784" w:type="dxa"/>
            <w:tcBorders>
              <w:bottom w:val="single" w:sz="4" w:space="0" w:color="auto"/>
            </w:tcBorders>
          </w:tcPr>
          <w:p w14:paraId="51E8C970" w14:textId="77777777" w:rsidR="00536E3C" w:rsidRPr="00536E3C" w:rsidRDefault="00536E3C" w:rsidP="007F1AEE">
            <w:pPr>
              <w:pStyle w:val="NoSpacing"/>
              <w:rPr>
                <w:rFonts w:ascii="Arial" w:hAnsi="Arial" w:cs="Arial"/>
                <w:b/>
                <w:sz w:val="22"/>
                <w:lang w:eastAsia="en-CA"/>
              </w:rPr>
            </w:pPr>
            <w:r w:rsidRPr="00536E3C">
              <w:rPr>
                <w:rFonts w:ascii="Arial" w:hAnsi="Arial" w:cs="Arial"/>
                <w:b/>
                <w:sz w:val="22"/>
                <w:lang w:eastAsia="en-CA"/>
              </w:rPr>
              <w:t xml:space="preserve">Topic 1: </w:t>
            </w:r>
            <w:r w:rsidRPr="00536E3C">
              <w:rPr>
                <w:rFonts w:ascii="Arial" w:hAnsi="Arial" w:cs="Arial"/>
                <w:color w:val="000000" w:themeColor="text1"/>
                <w:szCs w:val="21"/>
              </w:rPr>
              <w:t>Indigenous Fiction</w:t>
            </w:r>
          </w:p>
          <w:p w14:paraId="6A84BDDA" w14:textId="77777777" w:rsidR="00536E3C" w:rsidRPr="00536E3C" w:rsidRDefault="00536E3C" w:rsidP="007F1AEE">
            <w:pPr>
              <w:pStyle w:val="NoSpacing"/>
              <w:rPr>
                <w:rFonts w:ascii="Arial" w:hAnsi="Arial" w:cs="Arial"/>
                <w:sz w:val="22"/>
                <w:lang w:eastAsia="en-CA"/>
              </w:rPr>
            </w:pPr>
            <w:r w:rsidRPr="00536E3C">
              <w:rPr>
                <w:rFonts w:ascii="Arial" w:eastAsia="Times New Roman" w:hAnsi="Arial" w:cs="Arial"/>
                <w:b/>
                <w:bCs/>
                <w:kern w:val="0"/>
                <w:szCs w:val="21"/>
                <w:lang w:val="en-CA" w:eastAsia="en-CA"/>
              </w:rPr>
              <w:t>Topic 2:</w:t>
            </w:r>
            <w:r w:rsidRPr="00536E3C">
              <w:rPr>
                <w:rFonts w:ascii="Arial" w:eastAsia="Times New Roman" w:hAnsi="Arial" w:cs="Arial"/>
                <w:kern w:val="0"/>
                <w:szCs w:val="21"/>
                <w:lang w:val="en-CA" w:eastAsia="en-CA"/>
              </w:rPr>
              <w:t xml:space="preserve"> Genres: Classic Fiction, Literary Fiction, Historical Fiction</w:t>
            </w:r>
            <w:r w:rsidRPr="00536E3C">
              <w:rPr>
                <w:rFonts w:ascii="Arial" w:hAnsi="Arial" w:cs="Arial"/>
                <w:sz w:val="22"/>
                <w:lang w:eastAsia="en-CA"/>
              </w:rPr>
              <w:t xml:space="preserve"> </w:t>
            </w:r>
          </w:p>
        </w:tc>
        <w:tc>
          <w:tcPr>
            <w:tcW w:w="1134" w:type="dxa"/>
            <w:tcBorders>
              <w:bottom w:val="single" w:sz="4" w:space="0" w:color="auto"/>
            </w:tcBorders>
          </w:tcPr>
          <w:p w14:paraId="0174512E"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6</w:t>
            </w:r>
          </w:p>
          <w:p w14:paraId="665B0449" w14:textId="025F803B" w:rsidR="00536E3C" w:rsidRPr="00536E3C" w:rsidRDefault="00536E3C" w:rsidP="007F1AEE">
            <w:pPr>
              <w:jc w:val="center"/>
              <w:rPr>
                <w:rFonts w:cs="Arial"/>
                <w:sz w:val="21"/>
                <w:szCs w:val="21"/>
              </w:rPr>
            </w:pPr>
            <w:r w:rsidRPr="00536E3C">
              <w:rPr>
                <w:rFonts w:cs="Arial"/>
                <w:sz w:val="21"/>
                <w:szCs w:val="21"/>
                <w:lang w:eastAsia="en-CA"/>
              </w:rPr>
              <w:t>June 1</w:t>
            </w:r>
            <w:r w:rsidR="0013427E">
              <w:rPr>
                <w:rFonts w:cs="Arial"/>
                <w:sz w:val="21"/>
                <w:szCs w:val="21"/>
                <w:lang w:eastAsia="en-CA"/>
              </w:rPr>
              <w:t>5</w:t>
            </w:r>
          </w:p>
        </w:tc>
      </w:tr>
      <w:tr w:rsidR="00536E3C" w:rsidRPr="00536E3C" w14:paraId="42053F89" w14:textId="77777777" w:rsidTr="007F1AEE">
        <w:tc>
          <w:tcPr>
            <w:tcW w:w="8784" w:type="dxa"/>
          </w:tcPr>
          <w:p w14:paraId="54FB831E" w14:textId="77777777" w:rsidR="00FF08D1" w:rsidRDefault="00536E3C" w:rsidP="00FF08D1">
            <w:pPr>
              <w:pStyle w:val="NoSpacing"/>
              <w:rPr>
                <w:rFonts w:cs="Arial"/>
                <w:color w:val="000000" w:themeColor="text1"/>
                <w:szCs w:val="21"/>
                <w:lang w:eastAsia="en-CA"/>
              </w:rPr>
            </w:pPr>
            <w:r w:rsidRPr="00536E3C">
              <w:rPr>
                <w:rFonts w:ascii="Arial" w:eastAsia="Times New Roman" w:hAnsi="Arial" w:cs="Arial"/>
                <w:b/>
                <w:color w:val="000000" w:themeColor="text1"/>
                <w:szCs w:val="21"/>
                <w:lang w:val="en-CA" w:eastAsia="en-CA"/>
              </w:rPr>
              <w:t>Fiction</w:t>
            </w:r>
            <w:r w:rsidR="00FF08D1">
              <w:rPr>
                <w:rFonts w:ascii="Arial" w:eastAsia="Times New Roman" w:hAnsi="Arial" w:cs="Arial"/>
                <w:b/>
                <w:color w:val="000000" w:themeColor="text1"/>
                <w:szCs w:val="21"/>
                <w:lang w:val="en-CA" w:eastAsia="en-CA"/>
              </w:rPr>
              <w:t xml:space="preserve"> </w:t>
            </w:r>
            <w:r w:rsidRPr="00FF08D1">
              <w:rPr>
                <w:rFonts w:ascii="Arial" w:eastAsia="Times New Roman" w:hAnsi="Arial" w:cs="Arial"/>
                <w:b/>
                <w:color w:val="000000" w:themeColor="text1"/>
                <w:szCs w:val="21"/>
                <w:lang w:val="en-CA" w:eastAsia="en-CA"/>
              </w:rPr>
              <w:t>Genres:</w:t>
            </w:r>
            <w:r w:rsidRPr="00536E3C">
              <w:rPr>
                <w:rFonts w:cs="Arial"/>
                <w:color w:val="000000" w:themeColor="text1"/>
                <w:szCs w:val="21"/>
                <w:lang w:eastAsia="en-CA"/>
              </w:rPr>
              <w:t xml:space="preserve"> </w:t>
            </w:r>
          </w:p>
          <w:p w14:paraId="52B5DF51" w14:textId="39322D2A" w:rsidR="00536E3C" w:rsidRPr="00FF08D1" w:rsidRDefault="00536E3C" w:rsidP="00FF08D1">
            <w:pPr>
              <w:rPr>
                <w:rFonts w:ascii="Calibri" w:eastAsiaTheme="minorEastAsia" w:hAnsi="Calibri" w:cs="Arial"/>
                <w:color w:val="000000" w:themeColor="text1"/>
                <w:sz w:val="21"/>
                <w:szCs w:val="21"/>
                <w:lang w:eastAsia="en-CA"/>
              </w:rPr>
            </w:pPr>
            <w:r w:rsidRPr="00FF08D1">
              <w:rPr>
                <w:rFonts w:cs="Arial"/>
                <w:sz w:val="21"/>
                <w:szCs w:val="21"/>
                <w:lang w:eastAsia="en-CA"/>
              </w:rPr>
              <w:t>Science Fiction, Fantasy, Adventure</w:t>
            </w:r>
          </w:p>
        </w:tc>
        <w:tc>
          <w:tcPr>
            <w:tcW w:w="1134" w:type="dxa"/>
          </w:tcPr>
          <w:p w14:paraId="26450BBB"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7</w:t>
            </w:r>
          </w:p>
          <w:p w14:paraId="41DFCE97" w14:textId="0184AF23" w:rsidR="00536E3C" w:rsidRPr="00536E3C" w:rsidRDefault="00536E3C" w:rsidP="007F1AEE">
            <w:pPr>
              <w:jc w:val="center"/>
              <w:rPr>
                <w:rFonts w:cs="Arial"/>
                <w:sz w:val="21"/>
                <w:szCs w:val="21"/>
              </w:rPr>
            </w:pPr>
            <w:r w:rsidRPr="00536E3C">
              <w:rPr>
                <w:rFonts w:cs="Arial"/>
                <w:sz w:val="21"/>
                <w:szCs w:val="21"/>
                <w:lang w:eastAsia="en-CA"/>
              </w:rPr>
              <w:t>June 2</w:t>
            </w:r>
            <w:r w:rsidR="0013427E">
              <w:rPr>
                <w:rFonts w:cs="Arial"/>
                <w:sz w:val="21"/>
                <w:szCs w:val="21"/>
                <w:lang w:eastAsia="en-CA"/>
              </w:rPr>
              <w:t>2</w:t>
            </w:r>
          </w:p>
        </w:tc>
      </w:tr>
      <w:tr w:rsidR="00536E3C" w:rsidRPr="00536E3C" w14:paraId="2B0C8838" w14:textId="77777777" w:rsidTr="007F1AEE">
        <w:tc>
          <w:tcPr>
            <w:tcW w:w="8784" w:type="dxa"/>
          </w:tcPr>
          <w:p w14:paraId="5E634BF3" w14:textId="77777777" w:rsidR="00536E3C" w:rsidRPr="00536E3C" w:rsidRDefault="00536E3C" w:rsidP="007F1AEE">
            <w:pPr>
              <w:rPr>
                <w:rFonts w:cs="Arial"/>
                <w:color w:val="000000" w:themeColor="text1"/>
                <w:sz w:val="21"/>
                <w:szCs w:val="21"/>
              </w:rPr>
            </w:pPr>
            <w:r w:rsidRPr="00536E3C">
              <w:rPr>
                <w:rFonts w:cs="Arial"/>
                <w:b/>
                <w:bCs/>
                <w:color w:val="000000" w:themeColor="text1"/>
                <w:sz w:val="21"/>
                <w:szCs w:val="21"/>
              </w:rPr>
              <w:t>Topic 1:</w:t>
            </w:r>
            <w:r w:rsidRPr="00536E3C">
              <w:rPr>
                <w:rFonts w:cs="Arial"/>
                <w:color w:val="000000" w:themeColor="text1"/>
                <w:sz w:val="21"/>
                <w:szCs w:val="21"/>
              </w:rPr>
              <w:t xml:space="preserve"> Genres: Romance, Women’s Fiction</w:t>
            </w:r>
          </w:p>
          <w:p w14:paraId="226599AC" w14:textId="77777777" w:rsidR="00536E3C" w:rsidRPr="00536E3C" w:rsidRDefault="00536E3C" w:rsidP="007F1AEE">
            <w:pPr>
              <w:rPr>
                <w:rFonts w:cs="Arial"/>
                <w:color w:val="000000" w:themeColor="text1"/>
                <w:sz w:val="21"/>
                <w:szCs w:val="21"/>
              </w:rPr>
            </w:pPr>
            <w:r w:rsidRPr="00536E3C">
              <w:rPr>
                <w:rFonts w:cs="Arial"/>
                <w:b/>
                <w:bCs/>
                <w:color w:val="000000" w:themeColor="text1"/>
                <w:sz w:val="21"/>
                <w:szCs w:val="21"/>
              </w:rPr>
              <w:t>Topic 2:</w:t>
            </w:r>
            <w:r w:rsidRPr="00536E3C">
              <w:rPr>
                <w:rFonts w:cs="Arial"/>
                <w:color w:val="000000" w:themeColor="text1"/>
                <w:sz w:val="21"/>
                <w:szCs w:val="21"/>
              </w:rPr>
              <w:t xml:space="preserve"> Graphic Novels</w:t>
            </w:r>
          </w:p>
        </w:tc>
        <w:tc>
          <w:tcPr>
            <w:tcW w:w="1134" w:type="dxa"/>
          </w:tcPr>
          <w:p w14:paraId="2EC520A5"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8</w:t>
            </w:r>
          </w:p>
          <w:p w14:paraId="5B822684" w14:textId="5B502B56" w:rsidR="00536E3C" w:rsidRPr="00536E3C" w:rsidRDefault="00536E3C" w:rsidP="007F1AEE">
            <w:pPr>
              <w:jc w:val="center"/>
              <w:rPr>
                <w:rFonts w:cs="Arial"/>
                <w:sz w:val="21"/>
                <w:szCs w:val="21"/>
                <w:lang w:eastAsia="en-CA"/>
              </w:rPr>
            </w:pPr>
            <w:r w:rsidRPr="00536E3C">
              <w:rPr>
                <w:rFonts w:cs="Arial"/>
                <w:sz w:val="21"/>
                <w:szCs w:val="21"/>
                <w:lang w:eastAsia="en-CA"/>
              </w:rPr>
              <w:t xml:space="preserve">June </w:t>
            </w:r>
            <w:r w:rsidR="0013427E">
              <w:rPr>
                <w:rFonts w:cs="Arial"/>
                <w:sz w:val="21"/>
                <w:szCs w:val="21"/>
                <w:lang w:eastAsia="en-CA"/>
              </w:rPr>
              <w:t>29</w:t>
            </w:r>
          </w:p>
        </w:tc>
      </w:tr>
      <w:tr w:rsidR="00536E3C" w:rsidRPr="00536E3C" w14:paraId="132BBB71" w14:textId="77777777" w:rsidTr="007F1AEE">
        <w:tc>
          <w:tcPr>
            <w:tcW w:w="8784" w:type="dxa"/>
          </w:tcPr>
          <w:p w14:paraId="1AD2A643" w14:textId="630C601F"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t>Fiction</w:t>
            </w:r>
            <w:r w:rsidR="00FF08D1">
              <w:rPr>
                <w:rFonts w:ascii="Arial" w:eastAsia="Times New Roman" w:hAnsi="Arial" w:cs="Arial"/>
                <w:b/>
                <w:szCs w:val="21"/>
                <w:lang w:val="en-CA" w:eastAsia="en-CA"/>
              </w:rPr>
              <w:t xml:space="preserve"> Genres: </w:t>
            </w:r>
          </w:p>
          <w:p w14:paraId="1E410A9E" w14:textId="1704D580" w:rsidR="00536E3C" w:rsidRPr="00536E3C" w:rsidRDefault="00536E3C" w:rsidP="007F1AEE">
            <w:pPr>
              <w:rPr>
                <w:rFonts w:cs="Arial"/>
                <w:sz w:val="21"/>
                <w:szCs w:val="21"/>
              </w:rPr>
            </w:pPr>
            <w:r w:rsidRPr="00536E3C">
              <w:rPr>
                <w:rFonts w:cs="Arial"/>
                <w:sz w:val="21"/>
                <w:szCs w:val="21"/>
                <w:lang w:eastAsia="en-CA"/>
              </w:rPr>
              <w:t>Gothic, Horror, Westerns</w:t>
            </w:r>
          </w:p>
        </w:tc>
        <w:tc>
          <w:tcPr>
            <w:tcW w:w="1134" w:type="dxa"/>
          </w:tcPr>
          <w:p w14:paraId="404124AB"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9</w:t>
            </w:r>
          </w:p>
          <w:p w14:paraId="1E2882B9" w14:textId="3D6A54D1" w:rsidR="00536E3C" w:rsidRPr="00536E3C" w:rsidRDefault="00536E3C" w:rsidP="007F1AEE">
            <w:pPr>
              <w:jc w:val="center"/>
              <w:rPr>
                <w:rFonts w:cs="Arial"/>
                <w:sz w:val="21"/>
                <w:szCs w:val="21"/>
              </w:rPr>
            </w:pPr>
            <w:r w:rsidRPr="00536E3C">
              <w:rPr>
                <w:rFonts w:cs="Arial"/>
                <w:sz w:val="21"/>
                <w:szCs w:val="21"/>
                <w:lang w:eastAsia="en-CA"/>
              </w:rPr>
              <w:t xml:space="preserve">July </w:t>
            </w:r>
            <w:r w:rsidR="0013427E">
              <w:rPr>
                <w:rFonts w:cs="Arial"/>
                <w:sz w:val="21"/>
                <w:szCs w:val="21"/>
                <w:lang w:eastAsia="en-CA"/>
              </w:rPr>
              <w:t>6</w:t>
            </w:r>
          </w:p>
        </w:tc>
      </w:tr>
      <w:tr w:rsidR="00536E3C" w:rsidRPr="00536E3C" w14:paraId="3BC62E1A" w14:textId="77777777" w:rsidTr="007F1AEE">
        <w:tc>
          <w:tcPr>
            <w:tcW w:w="8784" w:type="dxa"/>
          </w:tcPr>
          <w:p w14:paraId="0FC2956D" w14:textId="77777777" w:rsidR="00536E3C" w:rsidRPr="00536E3C" w:rsidRDefault="00536E3C" w:rsidP="007F1AEE">
            <w:pPr>
              <w:pStyle w:val="NoSpacing"/>
              <w:rPr>
                <w:rFonts w:ascii="Arial" w:hAnsi="Arial" w:cs="Arial"/>
                <w:b/>
                <w:sz w:val="22"/>
                <w:lang w:eastAsia="en-CA"/>
              </w:rPr>
            </w:pPr>
            <w:r w:rsidRPr="00536E3C">
              <w:rPr>
                <w:rFonts w:ascii="Arial" w:hAnsi="Arial" w:cs="Arial"/>
                <w:b/>
                <w:sz w:val="22"/>
                <w:lang w:eastAsia="en-CA"/>
              </w:rPr>
              <w:t xml:space="preserve">Topic 1: </w:t>
            </w:r>
            <w:r w:rsidRPr="00536E3C">
              <w:rPr>
                <w:rFonts w:ascii="Arial" w:hAnsi="Arial" w:cs="Arial"/>
                <w:color w:val="000000" w:themeColor="text1"/>
                <w:szCs w:val="21"/>
              </w:rPr>
              <w:t>Humour</w:t>
            </w:r>
          </w:p>
          <w:p w14:paraId="36EB32FE" w14:textId="77777777" w:rsidR="00536E3C" w:rsidRPr="00536E3C" w:rsidRDefault="00536E3C" w:rsidP="007F1AEE">
            <w:pPr>
              <w:pStyle w:val="NoSpacing"/>
              <w:rPr>
                <w:rFonts w:ascii="Arial" w:hAnsi="Arial" w:cs="Arial"/>
                <w:sz w:val="22"/>
                <w:lang w:eastAsia="en-CA"/>
              </w:rPr>
            </w:pPr>
            <w:r w:rsidRPr="00536E3C">
              <w:rPr>
                <w:rFonts w:ascii="Arial" w:eastAsia="Times New Roman" w:hAnsi="Arial" w:cs="Arial"/>
                <w:b/>
                <w:sz w:val="22"/>
                <w:lang w:val="en-CA" w:eastAsia="en-CA"/>
              </w:rPr>
              <w:t xml:space="preserve">Topic 2: </w:t>
            </w:r>
            <w:r w:rsidRPr="00536E3C">
              <w:rPr>
                <w:rFonts w:ascii="Arial" w:hAnsi="Arial" w:cs="Arial"/>
                <w:sz w:val="22"/>
                <w:lang w:eastAsia="en-CA"/>
              </w:rPr>
              <w:t xml:space="preserve">Popular themes and their relation to the genres </w:t>
            </w:r>
          </w:p>
        </w:tc>
        <w:tc>
          <w:tcPr>
            <w:tcW w:w="1134" w:type="dxa"/>
          </w:tcPr>
          <w:p w14:paraId="780FFD2E"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10</w:t>
            </w:r>
          </w:p>
          <w:p w14:paraId="1870D5C9" w14:textId="6CD886B8" w:rsidR="00536E3C" w:rsidRPr="00536E3C" w:rsidRDefault="00536E3C" w:rsidP="007F1AEE">
            <w:pPr>
              <w:jc w:val="center"/>
              <w:rPr>
                <w:rFonts w:cs="Arial"/>
                <w:sz w:val="21"/>
                <w:szCs w:val="21"/>
              </w:rPr>
            </w:pPr>
            <w:r w:rsidRPr="00536E3C">
              <w:rPr>
                <w:rFonts w:cs="Arial"/>
                <w:sz w:val="21"/>
                <w:szCs w:val="21"/>
                <w:lang w:eastAsia="en-CA"/>
              </w:rPr>
              <w:t>July 1</w:t>
            </w:r>
            <w:r w:rsidR="0013427E">
              <w:rPr>
                <w:rFonts w:cs="Arial"/>
                <w:sz w:val="21"/>
                <w:szCs w:val="21"/>
                <w:lang w:eastAsia="en-CA"/>
              </w:rPr>
              <w:t>3</w:t>
            </w:r>
          </w:p>
        </w:tc>
      </w:tr>
      <w:tr w:rsidR="00536E3C" w:rsidRPr="00536E3C" w14:paraId="243A1451" w14:textId="77777777" w:rsidTr="007F1AEE">
        <w:tc>
          <w:tcPr>
            <w:tcW w:w="8784" w:type="dxa"/>
          </w:tcPr>
          <w:p w14:paraId="3CE36A1F" w14:textId="77777777"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t>Non-Fiction</w:t>
            </w:r>
          </w:p>
          <w:p w14:paraId="7B6AF675" w14:textId="77777777" w:rsidR="00536E3C" w:rsidRPr="00536E3C" w:rsidRDefault="00536E3C" w:rsidP="007F1AEE">
            <w:pPr>
              <w:rPr>
                <w:rFonts w:cs="Arial"/>
                <w:sz w:val="21"/>
                <w:szCs w:val="21"/>
              </w:rPr>
            </w:pPr>
            <w:r w:rsidRPr="00536E3C">
              <w:rPr>
                <w:rFonts w:cs="Arial"/>
                <w:sz w:val="21"/>
                <w:szCs w:val="21"/>
                <w:lang w:eastAsia="en-CA"/>
              </w:rPr>
              <w:t>Biographies, Adventure, Self-help, Travel, Humour</w:t>
            </w:r>
          </w:p>
        </w:tc>
        <w:tc>
          <w:tcPr>
            <w:tcW w:w="1134" w:type="dxa"/>
          </w:tcPr>
          <w:p w14:paraId="517DE67B"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11</w:t>
            </w:r>
          </w:p>
          <w:p w14:paraId="65FFDFD0" w14:textId="45D2E60B" w:rsidR="00536E3C" w:rsidRPr="00536E3C" w:rsidRDefault="00536E3C" w:rsidP="007F1AEE">
            <w:pPr>
              <w:jc w:val="center"/>
              <w:rPr>
                <w:rFonts w:cs="Arial"/>
                <w:sz w:val="21"/>
                <w:szCs w:val="21"/>
              </w:rPr>
            </w:pPr>
            <w:r w:rsidRPr="00536E3C">
              <w:rPr>
                <w:rFonts w:cs="Arial"/>
                <w:sz w:val="21"/>
                <w:szCs w:val="21"/>
                <w:lang w:eastAsia="en-CA"/>
              </w:rPr>
              <w:t>July 2</w:t>
            </w:r>
            <w:r w:rsidR="0013427E">
              <w:rPr>
                <w:rFonts w:cs="Arial"/>
                <w:sz w:val="21"/>
                <w:szCs w:val="21"/>
                <w:lang w:eastAsia="en-CA"/>
              </w:rPr>
              <w:t>0</w:t>
            </w:r>
          </w:p>
        </w:tc>
      </w:tr>
      <w:tr w:rsidR="00536E3C" w:rsidRPr="00536E3C" w14:paraId="3FB7E2DD" w14:textId="77777777" w:rsidTr="007F1AEE">
        <w:tc>
          <w:tcPr>
            <w:tcW w:w="8784" w:type="dxa"/>
          </w:tcPr>
          <w:p w14:paraId="632A3486" w14:textId="77777777"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t>Topic 1: Trauma-Informed RA work</w:t>
            </w:r>
          </w:p>
          <w:p w14:paraId="652DF55C" w14:textId="77777777"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t>Topic 2: Media and Related Materials</w:t>
            </w:r>
          </w:p>
          <w:p w14:paraId="2F2AADDA" w14:textId="77777777" w:rsidR="00536E3C" w:rsidRPr="00536E3C" w:rsidRDefault="00536E3C" w:rsidP="007F1AEE">
            <w:pPr>
              <w:rPr>
                <w:rFonts w:cs="Arial"/>
                <w:sz w:val="21"/>
                <w:szCs w:val="21"/>
              </w:rPr>
            </w:pPr>
            <w:r w:rsidRPr="00536E3C">
              <w:rPr>
                <w:rFonts w:cs="Arial"/>
                <w:sz w:val="21"/>
                <w:szCs w:val="21"/>
                <w:lang w:eastAsia="en-CA"/>
              </w:rPr>
              <w:t>Special considerations for video, audiobooks, e-books</w:t>
            </w:r>
          </w:p>
        </w:tc>
        <w:tc>
          <w:tcPr>
            <w:tcW w:w="1134" w:type="dxa"/>
          </w:tcPr>
          <w:p w14:paraId="135C5F76"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12</w:t>
            </w:r>
          </w:p>
          <w:p w14:paraId="59C6EE7C" w14:textId="35BB4768" w:rsidR="00536E3C" w:rsidRPr="00536E3C" w:rsidRDefault="00536E3C" w:rsidP="007F1AEE">
            <w:pPr>
              <w:jc w:val="center"/>
              <w:rPr>
                <w:rFonts w:cs="Arial"/>
                <w:sz w:val="21"/>
                <w:szCs w:val="21"/>
              </w:rPr>
            </w:pPr>
            <w:r w:rsidRPr="00536E3C">
              <w:rPr>
                <w:rFonts w:cs="Arial"/>
                <w:sz w:val="21"/>
                <w:szCs w:val="21"/>
                <w:lang w:eastAsia="en-CA"/>
              </w:rPr>
              <w:t>July 2</w:t>
            </w:r>
            <w:r w:rsidR="0013427E">
              <w:rPr>
                <w:rFonts w:cs="Arial"/>
                <w:sz w:val="21"/>
                <w:szCs w:val="21"/>
                <w:lang w:eastAsia="en-CA"/>
              </w:rPr>
              <w:t>7</w:t>
            </w:r>
          </w:p>
        </w:tc>
      </w:tr>
      <w:tr w:rsidR="00536E3C" w:rsidRPr="00536E3C" w14:paraId="4576CA0F" w14:textId="77777777" w:rsidTr="007F1AEE">
        <w:tc>
          <w:tcPr>
            <w:tcW w:w="8784" w:type="dxa"/>
          </w:tcPr>
          <w:p w14:paraId="0C870DA2" w14:textId="7EEA47F1" w:rsidR="00536E3C" w:rsidRPr="00536E3C" w:rsidRDefault="00536E3C" w:rsidP="007F1AEE">
            <w:pPr>
              <w:pStyle w:val="NoSpacing"/>
              <w:rPr>
                <w:rFonts w:ascii="Arial" w:eastAsia="Times New Roman" w:hAnsi="Arial" w:cs="Arial"/>
                <w:b/>
                <w:szCs w:val="21"/>
                <w:lang w:val="en-CA" w:eastAsia="en-CA"/>
              </w:rPr>
            </w:pPr>
            <w:r w:rsidRPr="00536E3C">
              <w:rPr>
                <w:rFonts w:ascii="Arial" w:eastAsia="Times New Roman" w:hAnsi="Arial" w:cs="Arial"/>
                <w:b/>
                <w:szCs w:val="21"/>
                <w:lang w:val="en-CA" w:eastAsia="en-CA"/>
              </w:rPr>
              <w:t>Final Reflection</w:t>
            </w:r>
          </w:p>
        </w:tc>
        <w:tc>
          <w:tcPr>
            <w:tcW w:w="1134" w:type="dxa"/>
          </w:tcPr>
          <w:p w14:paraId="3422AF0F" w14:textId="77777777" w:rsidR="00536E3C" w:rsidRPr="00536E3C" w:rsidRDefault="00536E3C" w:rsidP="007F1AEE">
            <w:pPr>
              <w:pStyle w:val="NoSpacing"/>
              <w:jc w:val="center"/>
              <w:rPr>
                <w:rFonts w:ascii="Arial" w:eastAsia="Times New Roman" w:hAnsi="Arial" w:cs="Arial"/>
                <w:b/>
                <w:szCs w:val="21"/>
                <w:lang w:val="en-CA" w:eastAsia="en-CA"/>
              </w:rPr>
            </w:pPr>
            <w:r w:rsidRPr="00536E3C">
              <w:rPr>
                <w:rFonts w:ascii="Arial" w:eastAsia="Times New Roman" w:hAnsi="Arial" w:cs="Arial"/>
                <w:b/>
                <w:szCs w:val="21"/>
                <w:lang w:val="en-CA" w:eastAsia="en-CA"/>
              </w:rPr>
              <w:t>Week 13</w:t>
            </w:r>
          </w:p>
          <w:p w14:paraId="31A2968F" w14:textId="1A180F8C" w:rsidR="00536E3C" w:rsidRPr="00536E3C" w:rsidRDefault="00536E3C" w:rsidP="007F1AEE">
            <w:pPr>
              <w:pStyle w:val="NoSpacing"/>
              <w:jc w:val="center"/>
              <w:rPr>
                <w:rFonts w:ascii="Arial" w:eastAsia="Times New Roman" w:hAnsi="Arial" w:cs="Arial"/>
                <w:bCs/>
                <w:szCs w:val="21"/>
                <w:lang w:val="en-CA" w:eastAsia="en-CA"/>
              </w:rPr>
            </w:pPr>
            <w:r w:rsidRPr="00536E3C">
              <w:rPr>
                <w:rFonts w:ascii="Arial" w:eastAsia="Times New Roman" w:hAnsi="Arial" w:cs="Arial"/>
                <w:bCs/>
                <w:szCs w:val="21"/>
                <w:lang w:val="en-CA" w:eastAsia="en-CA"/>
              </w:rPr>
              <w:t xml:space="preserve">Aug </w:t>
            </w:r>
            <w:r w:rsidR="0013427E">
              <w:rPr>
                <w:rFonts w:ascii="Arial" w:eastAsia="Times New Roman" w:hAnsi="Arial" w:cs="Arial"/>
                <w:bCs/>
                <w:szCs w:val="21"/>
                <w:lang w:val="en-CA" w:eastAsia="en-CA"/>
              </w:rPr>
              <w:t>3</w:t>
            </w:r>
          </w:p>
        </w:tc>
      </w:tr>
    </w:tbl>
    <w:p w14:paraId="6899A056" w14:textId="009FE483" w:rsidR="00C66D11" w:rsidRPr="00FF08D1" w:rsidRDefault="00536E3C" w:rsidP="00C66D11">
      <w:pPr>
        <w:rPr>
          <w:rFonts w:asciiTheme="minorHAnsi" w:hAnsiTheme="minorHAnsi" w:cstheme="minorHAnsi"/>
          <w:i/>
          <w:iCs/>
          <w:sz w:val="18"/>
          <w:szCs w:val="18"/>
        </w:rPr>
      </w:pPr>
      <w:r w:rsidRPr="0002619B">
        <w:rPr>
          <w:rFonts w:asciiTheme="minorHAnsi" w:hAnsiTheme="minorHAnsi" w:cstheme="minorHAnsi"/>
          <w:i/>
          <w:iCs/>
          <w:sz w:val="18"/>
          <w:szCs w:val="18"/>
        </w:rPr>
        <w:t>Schedule subject to change. If changes are made after course start date, updates will be clearly posted to Canvas and revision dates included</w:t>
      </w:r>
      <w:r>
        <w:rPr>
          <w:rFonts w:asciiTheme="minorHAnsi" w:hAnsiTheme="minorHAnsi" w:cstheme="minorHAnsi"/>
          <w:i/>
          <w:iCs/>
          <w:sz w:val="18"/>
          <w:szCs w:val="18"/>
        </w:rPr>
        <w:t>.</w:t>
      </w:r>
    </w:p>
    <w:p w14:paraId="31ED806B" w14:textId="77777777" w:rsidR="009A433D" w:rsidRDefault="009A433D" w:rsidP="009A433D">
      <w:pPr>
        <w:rPr>
          <w:rFonts w:cs="Arial"/>
          <w:szCs w:val="22"/>
        </w:rPr>
      </w:pPr>
    </w:p>
    <w:p w14:paraId="7F64645B" w14:textId="77777777" w:rsidR="009A433D" w:rsidRDefault="009A433D" w:rsidP="009A433D">
      <w:pPr>
        <w:rPr>
          <w:rFonts w:cs="Arial"/>
          <w:color w:val="000000"/>
          <w:szCs w:val="22"/>
        </w:rPr>
      </w:pPr>
      <w:r w:rsidRPr="00A47594">
        <w:rPr>
          <w:rStyle w:val="Heading2Char"/>
        </w:rPr>
        <w:t>Evaluation:</w:t>
      </w:r>
      <w:r w:rsidRPr="00616876">
        <w:rPr>
          <w:rFonts w:cs="Arial"/>
          <w:szCs w:val="22"/>
        </w:rPr>
        <w:t xml:space="preserve"> </w:t>
      </w:r>
      <w:r>
        <w:rPr>
          <w:rFonts w:cs="Arial"/>
          <w:szCs w:val="22"/>
        </w:rPr>
        <w:t>Graded a</w:t>
      </w:r>
      <w:r w:rsidRPr="00616876">
        <w:rPr>
          <w:rFonts w:cs="Arial"/>
          <w:color w:val="000000"/>
          <w:szCs w:val="22"/>
        </w:rPr>
        <w:t xml:space="preserve">ssignments will </w:t>
      </w:r>
      <w:r>
        <w:rPr>
          <w:rFonts w:cs="Arial"/>
          <w:color w:val="000000"/>
          <w:szCs w:val="22"/>
        </w:rPr>
        <w:t xml:space="preserve">follow the </w:t>
      </w:r>
      <w:proofErr w:type="spellStart"/>
      <w:r>
        <w:rPr>
          <w:rFonts w:cs="Arial"/>
          <w:color w:val="000000"/>
          <w:szCs w:val="22"/>
        </w:rPr>
        <w:t>iSchool</w:t>
      </w:r>
      <w:proofErr w:type="spellEnd"/>
      <w:r>
        <w:rPr>
          <w:rFonts w:cs="Arial"/>
          <w:color w:val="000000"/>
          <w:szCs w:val="22"/>
        </w:rPr>
        <w:t xml:space="preserve"> grading scheme, also available from the </w:t>
      </w:r>
      <w:hyperlink r:id="rId16" w:tgtFrame="_blank" w:history="1">
        <w:proofErr w:type="spellStart"/>
        <w:r>
          <w:rPr>
            <w:rStyle w:val="Hyperlink"/>
            <w:rFonts w:cs="Arial"/>
            <w:szCs w:val="22"/>
          </w:rPr>
          <w:t>iSchool</w:t>
        </w:r>
        <w:proofErr w:type="spellEnd"/>
        <w:r>
          <w:rPr>
            <w:rStyle w:val="Hyperlink"/>
            <w:rFonts w:cs="Arial"/>
            <w:szCs w:val="22"/>
          </w:rPr>
          <w:t xml:space="preserve"> web site</w:t>
        </w:r>
      </w:hyperlink>
      <w:r w:rsidRPr="00616876">
        <w:rPr>
          <w:rFonts w:cs="Arial"/>
          <w:color w:val="000000"/>
          <w:szCs w:val="22"/>
        </w:rPr>
        <w:t>.</w:t>
      </w:r>
    </w:p>
    <w:p w14:paraId="783BDCD2" w14:textId="2D6B9EB9" w:rsidR="005876C4" w:rsidRDefault="00D772DC" w:rsidP="00D772DC">
      <w:pPr>
        <w:pStyle w:val="ListParagraph"/>
        <w:numPr>
          <w:ilvl w:val="0"/>
          <w:numId w:val="17"/>
        </w:numPr>
        <w:rPr>
          <w:sz w:val="22"/>
          <w:szCs w:val="22"/>
        </w:rPr>
      </w:pPr>
      <w:r w:rsidRPr="00D772DC">
        <w:rPr>
          <w:b/>
          <w:sz w:val="22"/>
          <w:szCs w:val="22"/>
        </w:rPr>
        <w:t>90-100% (A+)</w:t>
      </w:r>
      <w:r w:rsidRPr="00D772DC">
        <w:rPr>
          <w:sz w:val="22"/>
          <w:szCs w:val="22"/>
        </w:rPr>
        <w:t xml:space="preserve"> Unusually high achievement demonstrating exceptional analytical ability, creativity, and clarity of expression; a grade rarely given.</w:t>
      </w:r>
    </w:p>
    <w:p w14:paraId="66A5957B" w14:textId="77777777" w:rsidR="00D772DC" w:rsidRPr="00D772DC" w:rsidRDefault="00D772DC" w:rsidP="00D772DC">
      <w:pPr>
        <w:pStyle w:val="ListParagraph"/>
        <w:numPr>
          <w:ilvl w:val="0"/>
          <w:numId w:val="17"/>
        </w:numPr>
        <w:rPr>
          <w:color w:val="000000"/>
          <w:sz w:val="22"/>
          <w:szCs w:val="22"/>
        </w:rPr>
      </w:pPr>
      <w:r w:rsidRPr="00D772DC">
        <w:rPr>
          <w:b/>
          <w:color w:val="000000"/>
          <w:sz w:val="22"/>
          <w:szCs w:val="22"/>
        </w:rPr>
        <w:t>85-89% (A)</w:t>
      </w:r>
      <w:r w:rsidRPr="00D772DC">
        <w:rPr>
          <w:color w:val="000000"/>
          <w:sz w:val="22"/>
          <w:szCs w:val="22"/>
        </w:rPr>
        <w:t xml:space="preserve"> Consistently excellent work demonstrating high degree of analytical ability, creativity, and clarity of expression.</w:t>
      </w:r>
    </w:p>
    <w:p w14:paraId="5C2D1494" w14:textId="41D5F404" w:rsidR="00D772DC" w:rsidRPr="00D772DC" w:rsidRDefault="00D772DC" w:rsidP="00D772DC">
      <w:pPr>
        <w:pStyle w:val="ListParagraph"/>
        <w:numPr>
          <w:ilvl w:val="0"/>
          <w:numId w:val="17"/>
        </w:numPr>
        <w:rPr>
          <w:color w:val="000000"/>
          <w:sz w:val="22"/>
          <w:szCs w:val="22"/>
        </w:rPr>
      </w:pPr>
      <w:r w:rsidRPr="00D772DC">
        <w:rPr>
          <w:b/>
          <w:color w:val="000000"/>
          <w:sz w:val="22"/>
          <w:szCs w:val="22"/>
        </w:rPr>
        <w:t>80-84% (A-)</w:t>
      </w:r>
      <w:r w:rsidRPr="00D772DC">
        <w:rPr>
          <w:color w:val="000000"/>
          <w:sz w:val="22"/>
          <w:szCs w:val="22"/>
        </w:rPr>
        <w:t xml:space="preserve"> Excellence noted in many aspects of the work, which demonstrates analytical ability, creativity and clarity of expression.</w:t>
      </w:r>
    </w:p>
    <w:p w14:paraId="2218F3CE" w14:textId="39010389" w:rsidR="00D772DC" w:rsidRPr="00D772DC" w:rsidRDefault="00D772DC" w:rsidP="00D772DC">
      <w:pPr>
        <w:pStyle w:val="ListParagraph"/>
        <w:numPr>
          <w:ilvl w:val="0"/>
          <w:numId w:val="17"/>
        </w:numPr>
        <w:rPr>
          <w:color w:val="000000"/>
          <w:sz w:val="22"/>
          <w:szCs w:val="22"/>
        </w:rPr>
      </w:pPr>
      <w:r w:rsidRPr="00D772DC">
        <w:rPr>
          <w:b/>
          <w:color w:val="000000"/>
          <w:sz w:val="22"/>
          <w:szCs w:val="22"/>
        </w:rPr>
        <w:t>76-79% (B+)</w:t>
      </w:r>
      <w:r w:rsidRPr="00D772DC">
        <w:rPr>
          <w:color w:val="000000"/>
          <w:sz w:val="22"/>
          <w:szCs w:val="22"/>
        </w:rPr>
        <w:t xml:space="preserve"> Work demonstrating diligence and effort above basic requirements</w:t>
      </w:r>
    </w:p>
    <w:p w14:paraId="59359413" w14:textId="77777777" w:rsidR="00D772DC" w:rsidRPr="00D772DC" w:rsidRDefault="00D772DC" w:rsidP="00D772DC">
      <w:pPr>
        <w:pStyle w:val="ListParagraph"/>
        <w:numPr>
          <w:ilvl w:val="0"/>
          <w:numId w:val="17"/>
        </w:numPr>
        <w:rPr>
          <w:color w:val="000000"/>
          <w:sz w:val="22"/>
          <w:szCs w:val="22"/>
        </w:rPr>
      </w:pPr>
      <w:r w:rsidRPr="00D772DC">
        <w:rPr>
          <w:b/>
          <w:color w:val="000000"/>
          <w:sz w:val="22"/>
          <w:szCs w:val="22"/>
        </w:rPr>
        <w:t>72-75% (B)</w:t>
      </w:r>
      <w:r w:rsidRPr="00D772DC">
        <w:rPr>
          <w:color w:val="000000"/>
          <w:sz w:val="22"/>
          <w:szCs w:val="22"/>
        </w:rPr>
        <w:t xml:space="preserve"> Solid work meeting the basic course requirements.</w:t>
      </w:r>
    </w:p>
    <w:p w14:paraId="2A563735" w14:textId="4D331F71" w:rsidR="00D772DC" w:rsidRPr="00D772DC" w:rsidRDefault="00D772DC" w:rsidP="00D772DC">
      <w:pPr>
        <w:pStyle w:val="ListParagraph"/>
        <w:numPr>
          <w:ilvl w:val="0"/>
          <w:numId w:val="17"/>
        </w:numPr>
        <w:rPr>
          <w:color w:val="000000"/>
          <w:sz w:val="22"/>
          <w:szCs w:val="22"/>
        </w:rPr>
      </w:pPr>
      <w:r w:rsidRPr="00D772DC">
        <w:rPr>
          <w:b/>
          <w:color w:val="000000"/>
          <w:sz w:val="22"/>
          <w:szCs w:val="22"/>
        </w:rPr>
        <w:t>68-71% (B-)</w:t>
      </w:r>
      <w:r w:rsidRPr="00D772DC">
        <w:rPr>
          <w:color w:val="000000"/>
          <w:sz w:val="22"/>
          <w:szCs w:val="22"/>
        </w:rPr>
        <w:t xml:space="preserve"> Acceptable work meeting the minimum of expectations but demonstrating limited performance</w:t>
      </w:r>
    </w:p>
    <w:p w14:paraId="5B1ECDDD" w14:textId="15D94972" w:rsidR="00D772DC" w:rsidRPr="00D772DC" w:rsidRDefault="00D772DC" w:rsidP="00D772DC">
      <w:pPr>
        <w:pStyle w:val="ListParagraph"/>
        <w:numPr>
          <w:ilvl w:val="0"/>
          <w:numId w:val="17"/>
        </w:numPr>
        <w:rPr>
          <w:color w:val="000000"/>
          <w:sz w:val="22"/>
          <w:szCs w:val="22"/>
        </w:rPr>
      </w:pPr>
      <w:r w:rsidRPr="00D772DC">
        <w:rPr>
          <w:b/>
          <w:color w:val="000000"/>
          <w:sz w:val="22"/>
          <w:szCs w:val="22"/>
        </w:rPr>
        <w:t>64-67% (C+)</w:t>
      </w:r>
      <w:r w:rsidRPr="00D772DC">
        <w:rPr>
          <w:color w:val="000000"/>
          <w:sz w:val="22"/>
          <w:szCs w:val="22"/>
        </w:rPr>
        <w:t xml:space="preserve"> Work which casts doubt as to the student's ability or readiness to meet course requirements.</w:t>
      </w:r>
    </w:p>
    <w:p w14:paraId="7CD9FCD5" w14:textId="77777777" w:rsidR="00D772DC" w:rsidRPr="00D772DC" w:rsidRDefault="00D772DC" w:rsidP="00D772DC">
      <w:pPr>
        <w:pStyle w:val="ListParagraph"/>
        <w:numPr>
          <w:ilvl w:val="0"/>
          <w:numId w:val="17"/>
        </w:numPr>
        <w:rPr>
          <w:color w:val="000000"/>
          <w:sz w:val="22"/>
          <w:szCs w:val="22"/>
        </w:rPr>
      </w:pPr>
      <w:r w:rsidRPr="00D772DC">
        <w:rPr>
          <w:b/>
          <w:color w:val="000000"/>
          <w:sz w:val="22"/>
          <w:szCs w:val="22"/>
        </w:rPr>
        <w:t>60-63% (</w:t>
      </w:r>
      <w:proofErr w:type="gramStart"/>
      <w:r w:rsidRPr="00D772DC">
        <w:rPr>
          <w:b/>
          <w:color w:val="000000"/>
          <w:sz w:val="22"/>
          <w:szCs w:val="22"/>
        </w:rPr>
        <w:t>C )</w:t>
      </w:r>
      <w:proofErr w:type="gramEnd"/>
      <w:r w:rsidRPr="00D772DC">
        <w:rPr>
          <w:color w:val="000000"/>
          <w:sz w:val="22"/>
          <w:szCs w:val="22"/>
        </w:rPr>
        <w:t xml:space="preserve"> Work barely permitting a pass in the single course.</w:t>
      </w:r>
    </w:p>
    <w:p w14:paraId="2149CCB4" w14:textId="310B4309" w:rsidR="00D772DC" w:rsidRPr="00D772DC" w:rsidRDefault="00D772DC" w:rsidP="00D772DC">
      <w:pPr>
        <w:pStyle w:val="ListParagraph"/>
        <w:numPr>
          <w:ilvl w:val="0"/>
          <w:numId w:val="17"/>
        </w:numPr>
        <w:rPr>
          <w:color w:val="000000"/>
          <w:sz w:val="22"/>
          <w:szCs w:val="22"/>
        </w:rPr>
      </w:pPr>
      <w:r w:rsidRPr="00D772DC">
        <w:rPr>
          <w:b/>
          <w:color w:val="000000"/>
          <w:sz w:val="22"/>
          <w:szCs w:val="22"/>
        </w:rPr>
        <w:t>59% and under (F)</w:t>
      </w:r>
      <w:r w:rsidRPr="00D772DC">
        <w:rPr>
          <w:color w:val="000000"/>
          <w:sz w:val="22"/>
          <w:szCs w:val="22"/>
        </w:rPr>
        <w:t xml:space="preserve"> Failing grade</w:t>
      </w:r>
    </w:p>
    <w:p w14:paraId="5BE30A40" w14:textId="77777777" w:rsidR="00D772DC" w:rsidRPr="00D772DC" w:rsidRDefault="00D772DC" w:rsidP="00D772DC">
      <w:pPr>
        <w:rPr>
          <w:szCs w:val="22"/>
        </w:rPr>
      </w:pPr>
    </w:p>
    <w:p w14:paraId="5ABD4165" w14:textId="0BA3EFB3" w:rsidR="009A433D" w:rsidRDefault="00536E3C" w:rsidP="009A433D">
      <w:pPr>
        <w:rPr>
          <w:rFonts w:cs="Arial"/>
          <w:color w:val="C00000"/>
          <w:szCs w:val="22"/>
        </w:rPr>
      </w:pPr>
      <w:r>
        <w:rPr>
          <w:rFonts w:cs="Arial"/>
          <w:color w:val="000000"/>
          <w:szCs w:val="22"/>
        </w:rPr>
        <w:t xml:space="preserve">All due dates are flexible.  If you cannot make the due date listed, please get in touch with me and we </w:t>
      </w:r>
      <w:r w:rsidR="0005715A">
        <w:rPr>
          <w:rFonts w:cs="Arial"/>
          <w:color w:val="000000"/>
          <w:szCs w:val="22"/>
        </w:rPr>
        <w:t>will</w:t>
      </w:r>
      <w:r>
        <w:rPr>
          <w:rFonts w:cs="Arial"/>
          <w:color w:val="000000"/>
          <w:szCs w:val="22"/>
        </w:rPr>
        <w:t xml:space="preserve"> talk </w:t>
      </w:r>
      <w:r w:rsidR="0005715A">
        <w:rPr>
          <w:rFonts w:cs="Arial"/>
          <w:color w:val="000000"/>
          <w:szCs w:val="22"/>
        </w:rPr>
        <w:t xml:space="preserve">about </w:t>
      </w:r>
      <w:r>
        <w:rPr>
          <w:rFonts w:cs="Arial"/>
          <w:color w:val="000000"/>
          <w:szCs w:val="22"/>
        </w:rPr>
        <w:t>alternate</w:t>
      </w:r>
      <w:r w:rsidR="0005715A">
        <w:rPr>
          <w:rFonts w:cs="Arial"/>
          <w:color w:val="000000"/>
          <w:szCs w:val="22"/>
        </w:rPr>
        <w:t xml:space="preserve"> options. </w:t>
      </w:r>
      <w:r>
        <w:rPr>
          <w:rFonts w:cs="Arial"/>
          <w:color w:val="000000"/>
          <w:szCs w:val="22"/>
        </w:rPr>
        <w:t xml:space="preserve"> </w:t>
      </w:r>
      <w:r w:rsidR="0005715A">
        <w:rPr>
          <w:rFonts w:cs="Arial"/>
          <w:color w:val="000000"/>
          <w:szCs w:val="22"/>
        </w:rPr>
        <w:t xml:space="preserve">There will be no penalty for taking an extension.  </w:t>
      </w:r>
    </w:p>
    <w:p w14:paraId="6C528733" w14:textId="77777777" w:rsidR="00536E3C" w:rsidRPr="00505C14" w:rsidRDefault="00536E3C" w:rsidP="009A433D">
      <w:pPr>
        <w:rPr>
          <w:rFonts w:cs="Arial"/>
          <w:szCs w:val="22"/>
        </w:rPr>
      </w:pPr>
    </w:p>
    <w:p w14:paraId="2982B1BC" w14:textId="77093DFC" w:rsidR="009A433D" w:rsidRPr="003F0711" w:rsidRDefault="009A433D" w:rsidP="009A433D">
      <w:pPr>
        <w:rPr>
          <w:rFonts w:cs="Arial"/>
          <w:color w:val="C00000"/>
          <w:szCs w:val="22"/>
        </w:rPr>
      </w:pPr>
      <w:r w:rsidRPr="00A47594">
        <w:rPr>
          <w:rStyle w:val="Heading2Char"/>
        </w:rPr>
        <w:t>Required Materials:</w:t>
      </w:r>
      <w:r w:rsidRPr="003F0711">
        <w:rPr>
          <w:rFonts w:cs="Arial"/>
          <w:b/>
          <w:color w:val="C00000"/>
          <w:szCs w:val="22"/>
        </w:rPr>
        <w:t xml:space="preserve"> </w:t>
      </w:r>
      <w:r w:rsidR="0005715A" w:rsidRPr="0005715A">
        <w:rPr>
          <w:rFonts w:cs="Arial"/>
          <w:color w:val="000000" w:themeColor="text1"/>
          <w:szCs w:val="22"/>
        </w:rPr>
        <w:t>As listed above.</w:t>
      </w:r>
    </w:p>
    <w:p w14:paraId="15E93E4F" w14:textId="77777777" w:rsidR="009A433D" w:rsidRPr="003D7811" w:rsidRDefault="009A433D" w:rsidP="009A433D">
      <w:pPr>
        <w:rPr>
          <w:rFonts w:cs="Arial"/>
          <w:szCs w:val="22"/>
        </w:rPr>
      </w:pPr>
    </w:p>
    <w:p w14:paraId="30081B57" w14:textId="389BF3DE" w:rsidR="009A433D" w:rsidRDefault="009A433D" w:rsidP="009A433D">
      <w:pPr>
        <w:rPr>
          <w:rFonts w:cs="Arial"/>
          <w:szCs w:val="22"/>
        </w:rPr>
      </w:pPr>
      <w:r w:rsidRPr="00A47594">
        <w:rPr>
          <w:rStyle w:val="Heading2Char"/>
        </w:rPr>
        <w:lastRenderedPageBreak/>
        <w:t>Academic Concession:</w:t>
      </w:r>
      <w:r>
        <w:rPr>
          <w:rFonts w:cs="Arial"/>
          <w:szCs w:val="22"/>
        </w:rPr>
        <w:t xml:space="preserve"> </w:t>
      </w:r>
      <w:r w:rsidRPr="0009046C">
        <w:rPr>
          <w:rFonts w:cs="Arial"/>
          <w:szCs w:val="22"/>
        </w:rPr>
        <w:t xml:space="preserve">If you miss marked coursework for the first time (assignment, exam, presentation, participation in class) and the course is still in-progress, </w:t>
      </w:r>
      <w:r w:rsidRPr="0009046C">
        <w:rPr>
          <w:rFonts w:cs="Arial"/>
          <w:b/>
          <w:szCs w:val="22"/>
        </w:rPr>
        <w:t xml:space="preserve">speak with me </w:t>
      </w:r>
      <w:r w:rsidR="00194F60">
        <w:rPr>
          <w:rFonts w:cs="Arial"/>
          <w:b/>
          <w:szCs w:val="22"/>
        </w:rPr>
        <w:t xml:space="preserve">as soon as possible </w:t>
      </w:r>
      <w:r w:rsidRPr="0009046C">
        <w:rPr>
          <w:rFonts w:cs="Arial"/>
          <w:szCs w:val="22"/>
        </w:rPr>
        <w:t xml:space="preserve">to find a solution for your missed coursework. </w:t>
      </w:r>
      <w:r w:rsidR="00194F60">
        <w:rPr>
          <w:rFonts w:cs="Arial"/>
          <w:szCs w:val="22"/>
        </w:rPr>
        <w:t xml:space="preserve">The sooner we can address this, the more likely we can find a good solution and reduce the impact on the remainder of course activities. </w:t>
      </w:r>
      <w:r w:rsidRPr="0009046C">
        <w:rPr>
          <w:rFonts w:cs="Arial"/>
          <w:szCs w:val="22"/>
        </w:rPr>
        <w:t xml:space="preserve">Any concessions that will result in a change to the student record </w:t>
      </w:r>
      <w:r>
        <w:rPr>
          <w:rFonts w:cs="Arial"/>
          <w:szCs w:val="22"/>
        </w:rPr>
        <w:t xml:space="preserve">(such as late withdrawal from the course) </w:t>
      </w:r>
      <w:r w:rsidRPr="0009046C">
        <w:rPr>
          <w:rFonts w:cs="Arial"/>
          <w:szCs w:val="22"/>
        </w:rPr>
        <w:t>will be referred to the Faculty of Graduate and Postdoctoral Studies for evaluation.</w:t>
      </w:r>
      <w:r>
        <w:rPr>
          <w:rFonts w:cs="Arial"/>
          <w:szCs w:val="22"/>
        </w:rPr>
        <w:t xml:space="preserve"> </w:t>
      </w:r>
      <w:r w:rsidRPr="0009046C">
        <w:rPr>
          <w:rFonts w:cs="Arial"/>
          <w:szCs w:val="22"/>
        </w:rPr>
        <w:t>If this is not the first time you have requested concession or classes are over, please consult the </w:t>
      </w:r>
      <w:hyperlink r:id="rId17" w:history="1">
        <w:r w:rsidRPr="0009046C">
          <w:rPr>
            <w:rStyle w:val="Hyperlink"/>
            <w:rFonts w:cs="Arial"/>
            <w:szCs w:val="22"/>
          </w:rPr>
          <w:t>Faculty of Graduate and Postdoctoral Studies’ webpage on academic concession</w:t>
        </w:r>
      </w:hyperlink>
      <w:r w:rsidRPr="0009046C">
        <w:rPr>
          <w:rFonts w:cs="Arial"/>
          <w:szCs w:val="22"/>
        </w:rPr>
        <w:t>, and then contact me where appropriate.</w:t>
      </w:r>
      <w:r>
        <w:rPr>
          <w:rFonts w:cs="Arial"/>
          <w:szCs w:val="22"/>
        </w:rPr>
        <w:t xml:space="preserve"> </w:t>
      </w:r>
    </w:p>
    <w:p w14:paraId="1735C907" w14:textId="77777777" w:rsidR="00FF08D1" w:rsidRDefault="00FF08D1" w:rsidP="009A433D">
      <w:pPr>
        <w:rPr>
          <w:rFonts w:cs="Arial"/>
          <w:i/>
          <w:iCs/>
          <w:szCs w:val="22"/>
        </w:rPr>
      </w:pPr>
    </w:p>
    <w:p w14:paraId="39816D4C" w14:textId="68FD5B8B" w:rsidR="0005715A" w:rsidRPr="0005715A" w:rsidRDefault="0005715A" w:rsidP="009A433D">
      <w:pPr>
        <w:rPr>
          <w:rFonts w:cs="Arial"/>
          <w:i/>
          <w:iCs/>
          <w:color w:val="FF0000"/>
          <w:szCs w:val="22"/>
        </w:rPr>
      </w:pPr>
      <w:r w:rsidRPr="0005715A">
        <w:rPr>
          <w:rFonts w:cs="Arial"/>
          <w:i/>
          <w:iCs/>
          <w:szCs w:val="22"/>
        </w:rPr>
        <w:t xml:space="preserve">(NB: </w:t>
      </w:r>
      <w:r>
        <w:rPr>
          <w:rFonts w:cs="Arial"/>
          <w:i/>
          <w:iCs/>
          <w:szCs w:val="22"/>
        </w:rPr>
        <w:t>T</w:t>
      </w:r>
      <w:r w:rsidRPr="0005715A">
        <w:rPr>
          <w:rFonts w:cs="Arial"/>
          <w:i/>
          <w:iCs/>
          <w:szCs w:val="22"/>
        </w:rPr>
        <w:t xml:space="preserve">he above wording was supplied by the </w:t>
      </w:r>
      <w:proofErr w:type="spellStart"/>
      <w:proofErr w:type="gramStart"/>
      <w:r w:rsidRPr="0005715A">
        <w:rPr>
          <w:rFonts w:cs="Arial"/>
          <w:i/>
          <w:iCs/>
          <w:szCs w:val="22"/>
        </w:rPr>
        <w:t>iSchool</w:t>
      </w:r>
      <w:proofErr w:type="spellEnd"/>
      <w:proofErr w:type="gramEnd"/>
      <w:r w:rsidRPr="0005715A">
        <w:rPr>
          <w:rFonts w:cs="Arial"/>
          <w:i/>
          <w:iCs/>
          <w:szCs w:val="22"/>
        </w:rPr>
        <w:t xml:space="preserve"> and </w:t>
      </w:r>
      <w:r w:rsidR="00C845D5">
        <w:rPr>
          <w:rFonts w:cs="Arial"/>
          <w:i/>
          <w:iCs/>
          <w:szCs w:val="22"/>
        </w:rPr>
        <w:t xml:space="preserve">instructors </w:t>
      </w:r>
      <w:r w:rsidRPr="0005715A">
        <w:rPr>
          <w:rFonts w:cs="Arial"/>
          <w:i/>
          <w:iCs/>
          <w:szCs w:val="22"/>
        </w:rPr>
        <w:t>were asked to include it in our syllab</w:t>
      </w:r>
      <w:r w:rsidR="00C845D5">
        <w:rPr>
          <w:rFonts w:cs="Arial"/>
          <w:i/>
          <w:iCs/>
          <w:szCs w:val="22"/>
        </w:rPr>
        <w:t>i</w:t>
      </w:r>
      <w:r w:rsidRPr="0005715A">
        <w:rPr>
          <w:rFonts w:cs="Arial"/>
          <w:i/>
          <w:iCs/>
          <w:szCs w:val="22"/>
        </w:rPr>
        <w:t xml:space="preserve">. If you miss marked coursework, as mentioned </w:t>
      </w:r>
      <w:r w:rsidR="00FF08D1">
        <w:rPr>
          <w:rFonts w:cs="Arial"/>
          <w:i/>
          <w:iCs/>
          <w:szCs w:val="22"/>
        </w:rPr>
        <w:t>earlier</w:t>
      </w:r>
      <w:r w:rsidRPr="0005715A">
        <w:rPr>
          <w:rFonts w:cs="Arial"/>
          <w:i/>
          <w:iCs/>
          <w:szCs w:val="22"/>
        </w:rPr>
        <w:t xml:space="preserve">, my due dates are </w:t>
      </w:r>
      <w:proofErr w:type="gramStart"/>
      <w:r w:rsidRPr="0005715A">
        <w:rPr>
          <w:rFonts w:cs="Arial"/>
          <w:i/>
          <w:iCs/>
          <w:szCs w:val="22"/>
        </w:rPr>
        <w:t>flexible</w:t>
      </w:r>
      <w:proofErr w:type="gramEnd"/>
      <w:r>
        <w:rPr>
          <w:rFonts w:cs="Arial"/>
          <w:i/>
          <w:iCs/>
          <w:szCs w:val="22"/>
        </w:rPr>
        <w:t xml:space="preserve"> and we can talk about a </w:t>
      </w:r>
      <w:proofErr w:type="spellStart"/>
      <w:r>
        <w:rPr>
          <w:rFonts w:cs="Arial"/>
          <w:i/>
          <w:iCs/>
          <w:szCs w:val="22"/>
        </w:rPr>
        <w:t>make up</w:t>
      </w:r>
      <w:proofErr w:type="spellEnd"/>
      <w:r>
        <w:rPr>
          <w:rFonts w:cs="Arial"/>
          <w:i/>
          <w:iCs/>
          <w:szCs w:val="22"/>
        </w:rPr>
        <w:t xml:space="preserve"> due date</w:t>
      </w:r>
      <w:r w:rsidRPr="0005715A">
        <w:rPr>
          <w:rFonts w:cs="Arial"/>
          <w:i/>
          <w:iCs/>
          <w:szCs w:val="22"/>
        </w:rPr>
        <w:t>. However, if you feel that you are falling behind and are in danger of failing the course or being significantly delayed in your coursework, the above</w:t>
      </w:r>
      <w:r w:rsidR="00FF08D1">
        <w:rPr>
          <w:rFonts w:cs="Arial"/>
          <w:i/>
          <w:iCs/>
          <w:szCs w:val="22"/>
        </w:rPr>
        <w:t xml:space="preserve"> paragraph</w:t>
      </w:r>
      <w:r w:rsidRPr="0005715A">
        <w:rPr>
          <w:rFonts w:cs="Arial"/>
          <w:i/>
          <w:iCs/>
          <w:szCs w:val="22"/>
        </w:rPr>
        <w:t xml:space="preserve"> may apply to you.  Either way, feel free to get in touch with me so that we can work out the best solution for you.) </w:t>
      </w:r>
    </w:p>
    <w:p w14:paraId="1A694F5F" w14:textId="77777777" w:rsidR="009A433D" w:rsidRPr="003F0711" w:rsidRDefault="009A433D" w:rsidP="009A433D">
      <w:pPr>
        <w:rPr>
          <w:rFonts w:cs="Arial"/>
          <w:color w:val="C00000"/>
          <w:szCs w:val="22"/>
        </w:rPr>
      </w:pPr>
    </w:p>
    <w:p w14:paraId="55169E7E" w14:textId="77777777" w:rsidR="009A433D" w:rsidRDefault="009A433D" w:rsidP="00A47594">
      <w:pPr>
        <w:pStyle w:val="Heading2"/>
      </w:pPr>
      <w:r w:rsidRPr="00505C14">
        <w:t>Policies and Resources to Support Student Success:</w:t>
      </w:r>
    </w:p>
    <w:p w14:paraId="5FCB28D7" w14:textId="447808CF" w:rsidR="009A433D" w:rsidRPr="006E7307" w:rsidRDefault="009A433D" w:rsidP="003F0711">
      <w:r w:rsidRPr="006E7307">
        <w:t xml:space="preserve">Students often experience stressors that can </w:t>
      </w:r>
      <w:r w:rsidR="00194F60">
        <w:t>influence</w:t>
      </w:r>
      <w:r w:rsidRPr="006E7307">
        <w:t xml:space="preserve"> both their academic experience and personal well-being. These may include mental health concerns, substance misuse, sexual or relationship violence, family circumstances, campus climate, financial matters, among others.   </w:t>
      </w:r>
      <w:r>
        <w:t>You</w:t>
      </w:r>
      <w:r w:rsidRPr="006E7307">
        <w:t xml:space="preserve"> are</w:t>
      </w:r>
      <w:r w:rsidR="00194F60">
        <w:t xml:space="preserve"> encouraged to learn about and use</w:t>
      </w:r>
      <w:r w:rsidRPr="006E7307">
        <w:t xml:space="preserve"> UBC's mental health </w:t>
      </w:r>
      <w:r>
        <w:t xml:space="preserve">and wellness </w:t>
      </w:r>
      <w:r w:rsidRPr="006E7307">
        <w:t>services</w:t>
      </w:r>
      <w:r>
        <w:t xml:space="preserve">.  </w:t>
      </w:r>
      <w:r w:rsidRPr="006E7307">
        <w:t>Visit</w:t>
      </w:r>
      <w:r w:rsidR="003F0711">
        <w:t xml:space="preserve"> </w:t>
      </w:r>
      <w:hyperlink r:id="rId18" w:history="1">
        <w:r w:rsidR="003F0711" w:rsidRPr="003F0711">
          <w:rPr>
            <w:rStyle w:val="Hyperlink"/>
          </w:rPr>
          <w:t>Student Services on Health and Wellbeing</w:t>
        </w:r>
      </w:hyperlink>
      <w:r>
        <w:t xml:space="preserve"> </w:t>
      </w:r>
      <w:r w:rsidRPr="006E7307">
        <w:t xml:space="preserve">or call the Wellness Centre at (604) 822-8450 to learn more. </w:t>
      </w:r>
    </w:p>
    <w:p w14:paraId="0FEAB931" w14:textId="77777777" w:rsidR="009A433D" w:rsidRDefault="009A433D" w:rsidP="003F0711">
      <w:pPr>
        <w:rPr>
          <w:rFonts w:cs="Arial"/>
        </w:rPr>
      </w:pPr>
    </w:p>
    <w:p w14:paraId="3ACF54A8" w14:textId="736ACC58" w:rsidR="009A433D" w:rsidRPr="00013AC5" w:rsidRDefault="009A433D" w:rsidP="003F0711">
      <w:r w:rsidRPr="003A7C1F">
        <w:t xml:space="preserve">UBC provides </w:t>
      </w:r>
      <w:r>
        <w:t xml:space="preserve">a range of </w:t>
      </w:r>
      <w:r w:rsidRPr="003A7C1F">
        <w:t>resources to support student learning and to maintain healthy lifestyles</w:t>
      </w:r>
      <w:r>
        <w:t>.</w:t>
      </w:r>
      <w:r w:rsidRPr="0067629E">
        <w:t xml:space="preserve"> </w:t>
      </w:r>
      <w:r w:rsidRPr="00505C14">
        <w:t xml:space="preserve">UBC values respect for the person and ideas of all members of the academic community. Harassment and discrimination are not tolerated nor is suppression of academic freedom. UBC provides appropriate accommodation for students with disabilities and for religious and cultural observances. </w:t>
      </w:r>
      <w:r w:rsidR="003F0711">
        <w:t xml:space="preserve">Learn more about the </w:t>
      </w:r>
      <w:hyperlink r:id="rId19" w:history="1">
        <w:r w:rsidR="003F0711" w:rsidRPr="003F0711">
          <w:rPr>
            <w:rStyle w:val="Hyperlink"/>
          </w:rPr>
          <w:t>d</w:t>
        </w:r>
        <w:r w:rsidRPr="003F0711">
          <w:rPr>
            <w:rStyle w:val="Hyperlink"/>
          </w:rPr>
          <w:t>etails of the policies and how to access support</w:t>
        </w:r>
      </w:hyperlink>
      <w:r w:rsidR="003F0711">
        <w:t>.</w:t>
      </w:r>
    </w:p>
    <w:p w14:paraId="3EEF924A" w14:textId="77777777" w:rsidR="009A433D" w:rsidRPr="00616876" w:rsidRDefault="009A433D" w:rsidP="009A433D">
      <w:pPr>
        <w:rPr>
          <w:rFonts w:cs="Arial"/>
          <w:szCs w:val="22"/>
        </w:rPr>
      </w:pPr>
    </w:p>
    <w:p w14:paraId="353BC965" w14:textId="77777777" w:rsidR="003F0711" w:rsidRPr="009D2867" w:rsidRDefault="009A433D" w:rsidP="009D2867">
      <w:pPr>
        <w:pStyle w:val="Heading2"/>
      </w:pPr>
      <w:r w:rsidRPr="009D2867">
        <w:t xml:space="preserve">Academic Integrity: </w:t>
      </w:r>
    </w:p>
    <w:p w14:paraId="65A92E07" w14:textId="22BD6F24" w:rsidR="00194F60" w:rsidRPr="0005715A" w:rsidRDefault="009A433D" w:rsidP="009A433D">
      <w:pPr>
        <w:pStyle w:val="NormalWeb"/>
        <w:shd w:val="clear" w:color="auto" w:fill="FFFFFF"/>
        <w:spacing w:before="0" w:beforeAutospacing="0" w:after="0" w:afterAutospacing="0"/>
        <w:rPr>
          <w:rFonts w:ascii="Arial" w:hAnsi="Arial" w:cs="Arial"/>
          <w:sz w:val="22"/>
          <w:szCs w:val="22"/>
        </w:rPr>
      </w:pPr>
      <w:r w:rsidRPr="00BF3EC6">
        <w:rPr>
          <w:rFonts w:ascii="Arial" w:hAnsi="Arial" w:cs="Arial"/>
          <w:sz w:val="22"/>
          <w:szCs w:val="22"/>
        </w:rPr>
        <w:t xml:space="preserve">The academic enterprise is founded on honesty, civility, and integrity. As members of this enterprise, all students are expected to know, understand, and follow the codes of conduct regarding academic integrity. At the most basic level, this means submitting only original work done by you and acknowledging all sources of information or ideas and attributing them to others as required. This also means you should not cheat, copy, or mislead others about what is your work. Violations of academic integrity (i.e., misconduct) lead to the breakdown of the academic enterprise, and therefore serious consequences arise and harsh sanctions are imposed. For example, incidences of plagiarism or cheating may result in a mark of zero on the assignment or exam and more serious consequences may apply when the matter is referred to the Office of the Dean. Careful records are kept </w:t>
      </w:r>
      <w:proofErr w:type="gramStart"/>
      <w:r w:rsidRPr="00BF3EC6">
        <w:rPr>
          <w:rFonts w:ascii="Arial" w:hAnsi="Arial" w:cs="Arial"/>
          <w:sz w:val="22"/>
          <w:szCs w:val="22"/>
        </w:rPr>
        <w:t>in order to</w:t>
      </w:r>
      <w:proofErr w:type="gramEnd"/>
      <w:r w:rsidRPr="00BF3EC6">
        <w:rPr>
          <w:rFonts w:ascii="Arial" w:hAnsi="Arial" w:cs="Arial"/>
          <w:sz w:val="22"/>
          <w:szCs w:val="22"/>
        </w:rPr>
        <w:t xml:space="preserve"> monitor and prevent recurrences. A more detailed description of academic integrity, including the University’s policies and procedures, may be found in the </w:t>
      </w:r>
      <w:hyperlink r:id="rId20" w:history="1">
        <w:r w:rsidRPr="00BF3EC6">
          <w:rPr>
            <w:rStyle w:val="Hyperlink"/>
            <w:rFonts w:ascii="Arial" w:hAnsi="Arial" w:cs="Arial"/>
            <w:color w:val="2F5D7C"/>
            <w:sz w:val="22"/>
            <w:szCs w:val="22"/>
          </w:rPr>
          <w:t>UBC Calendar: Student Conduct and Discipline</w:t>
        </w:r>
      </w:hyperlink>
      <w:r w:rsidRPr="00BF3EC6">
        <w:rPr>
          <w:rFonts w:ascii="Arial" w:hAnsi="Arial" w:cs="Arial"/>
          <w:color w:val="222222"/>
          <w:sz w:val="22"/>
          <w:szCs w:val="22"/>
          <w:u w:val="single"/>
        </w:rPr>
        <w:t>.</w:t>
      </w:r>
      <w:r>
        <w:rPr>
          <w:rFonts w:ascii="Arial" w:hAnsi="Arial" w:cs="Arial"/>
          <w:color w:val="222222"/>
          <w:sz w:val="22"/>
          <w:szCs w:val="22"/>
          <w:u w:val="single"/>
        </w:rPr>
        <w:t xml:space="preserve"> </w:t>
      </w:r>
      <w:r w:rsidRPr="00FD1CAD">
        <w:rPr>
          <w:rFonts w:ascii="Arial" w:hAnsi="Arial" w:cs="Arial"/>
          <w:sz w:val="22"/>
          <w:szCs w:val="22"/>
        </w:rPr>
        <w:t xml:space="preserve">Academic misconduct includes cheating, </w:t>
      </w:r>
      <w:r w:rsidR="009D2867">
        <w:rPr>
          <w:rFonts w:ascii="Arial" w:hAnsi="Arial" w:cs="Arial"/>
          <w:sz w:val="22"/>
          <w:szCs w:val="22"/>
        </w:rPr>
        <w:t>plagiarism, and self-plagiarism.</w:t>
      </w:r>
      <w:r w:rsidR="00BD5681" w:rsidRPr="003F0711">
        <w:rPr>
          <w:rFonts w:ascii="Arial" w:hAnsi="Arial" w:cs="Arial"/>
          <w:color w:val="C00000"/>
          <w:sz w:val="22"/>
          <w:szCs w:val="22"/>
        </w:rPr>
        <w:t xml:space="preserve"> </w:t>
      </w:r>
    </w:p>
    <w:p w14:paraId="159660DF" w14:textId="77777777" w:rsidR="0005715A" w:rsidRDefault="0005715A" w:rsidP="00194F60">
      <w:pPr>
        <w:rPr>
          <w:rFonts w:cs="Arial"/>
          <w:b/>
          <w:color w:val="C00000"/>
          <w:szCs w:val="22"/>
        </w:rPr>
      </w:pPr>
    </w:p>
    <w:p w14:paraId="7E97C7ED" w14:textId="77777777" w:rsidR="0013427E" w:rsidRPr="0013427E" w:rsidRDefault="0013427E" w:rsidP="0013427E">
      <w:pPr>
        <w:pStyle w:val="NormalWeb"/>
        <w:shd w:val="clear" w:color="auto" w:fill="FFFFFF"/>
        <w:spacing w:before="0" w:beforeAutospacing="0" w:after="0" w:afterAutospacing="0"/>
        <w:rPr>
          <w:rFonts w:ascii="Arial" w:hAnsi="Arial" w:cs="Arial"/>
          <w:b/>
          <w:bCs/>
          <w:color w:val="000000" w:themeColor="text1"/>
        </w:rPr>
      </w:pPr>
      <w:r w:rsidRPr="0013427E">
        <w:rPr>
          <w:rFonts w:ascii="Arial" w:hAnsi="Arial" w:cs="Arial"/>
          <w:b/>
          <w:bCs/>
          <w:color w:val="000000" w:themeColor="text1"/>
        </w:rPr>
        <w:t>AI Policy:</w:t>
      </w:r>
    </w:p>
    <w:p w14:paraId="1FDDC197" w14:textId="77777777" w:rsidR="0013427E" w:rsidRPr="0013427E" w:rsidRDefault="0013427E" w:rsidP="0013427E">
      <w:pPr>
        <w:pStyle w:val="NormalWeb"/>
        <w:shd w:val="clear" w:color="auto" w:fill="FFFFFF"/>
        <w:spacing w:before="0" w:beforeAutospacing="0" w:after="0" w:afterAutospacing="0"/>
        <w:rPr>
          <w:rFonts w:ascii="Arial" w:hAnsi="Arial" w:cs="Arial"/>
          <w:color w:val="000000" w:themeColor="text1"/>
          <w:sz w:val="22"/>
          <w:szCs w:val="22"/>
        </w:rPr>
      </w:pPr>
      <w:r w:rsidRPr="0013427E">
        <w:rPr>
          <w:rFonts w:ascii="Arial" w:hAnsi="Arial" w:cs="Arial"/>
          <w:color w:val="000000" w:themeColor="text1"/>
          <w:sz w:val="22"/>
          <w:szCs w:val="22"/>
        </w:rPr>
        <w:t xml:space="preserve">Please do not use Generative AI during this course. See the separate document on Canvas explaining this course’s AI policy. Use of AI that violates the course’s AI policy could result in reduced grades, course failure and/or reporting for Academic Integrity violation. Please be sure to ask me if you have any questions about AI use in this course and/or if any parts of the policy are unclear.  In addition, if you have accessibility needs that you feel the course AI policy conflicts with, please get in touch with me so that we can discuss it.  </w:t>
      </w:r>
    </w:p>
    <w:p w14:paraId="09AF1543" w14:textId="77777777" w:rsidR="0013427E" w:rsidRPr="0013427E" w:rsidRDefault="0013427E" w:rsidP="009D2867">
      <w:pPr>
        <w:pStyle w:val="Heading2"/>
        <w:rPr>
          <w:rStyle w:val="Heading2Char"/>
          <w:b/>
          <w:bCs/>
        </w:rPr>
      </w:pPr>
    </w:p>
    <w:p w14:paraId="170D4FE3" w14:textId="67C84940" w:rsidR="003F0711" w:rsidRPr="009D2867" w:rsidRDefault="009A433D" w:rsidP="009D2867">
      <w:pPr>
        <w:pStyle w:val="Heading2"/>
        <w:rPr>
          <w:rStyle w:val="Heading2Char"/>
          <w:b/>
        </w:rPr>
      </w:pPr>
      <w:r w:rsidRPr="009D2867">
        <w:rPr>
          <w:rStyle w:val="Heading2Char"/>
          <w:b/>
          <w:bCs/>
        </w:rPr>
        <w:t>Academic Accommodation for Students with Disabilities:</w:t>
      </w:r>
      <w:r w:rsidRPr="009D2867">
        <w:rPr>
          <w:rStyle w:val="Heading2Char"/>
          <w:b/>
        </w:rPr>
        <w:t xml:space="preserve"> </w:t>
      </w:r>
    </w:p>
    <w:p w14:paraId="13F858EA" w14:textId="3B99D1AB" w:rsidR="009A433D" w:rsidRDefault="009A433D" w:rsidP="00194F60">
      <w:pPr>
        <w:pStyle w:val="NormalWeb"/>
        <w:shd w:val="clear" w:color="auto" w:fill="FFFFFF"/>
        <w:spacing w:before="0" w:beforeAutospacing="0" w:after="0" w:afterAutospacing="0"/>
        <w:rPr>
          <w:rFonts w:ascii="Arial" w:hAnsi="Arial" w:cs="Arial"/>
          <w:sz w:val="22"/>
          <w:szCs w:val="22"/>
        </w:rPr>
      </w:pPr>
      <w:r w:rsidRPr="00BF3EC6">
        <w:rPr>
          <w:rFonts w:ascii="Arial" w:hAnsi="Arial" w:cs="Arial"/>
          <w:sz w:val="22"/>
          <w:szCs w:val="22"/>
        </w:rPr>
        <w:t>Academic accommodations help students with a disability or ongoing medical condition overcome challenges that may affect their academic success. Students requiring academic accommodations must register with the</w:t>
      </w:r>
      <w:r w:rsidRPr="00BF3EC6">
        <w:rPr>
          <w:rFonts w:ascii="Arial" w:hAnsi="Arial" w:cs="Arial"/>
          <w:color w:val="222222"/>
          <w:sz w:val="22"/>
          <w:szCs w:val="22"/>
        </w:rPr>
        <w:t> </w:t>
      </w:r>
      <w:hyperlink r:id="rId21" w:history="1">
        <w:r w:rsidRPr="00BF3EC6">
          <w:rPr>
            <w:rStyle w:val="Hyperlink"/>
            <w:rFonts w:ascii="Arial" w:hAnsi="Arial" w:cs="Arial"/>
            <w:color w:val="2F5D7C"/>
            <w:sz w:val="22"/>
            <w:szCs w:val="22"/>
          </w:rPr>
          <w:t>Centre for Accessibility</w:t>
        </w:r>
      </w:hyperlink>
      <w:r w:rsidRPr="00BF3EC6">
        <w:rPr>
          <w:rFonts w:ascii="Arial" w:hAnsi="Arial" w:cs="Arial"/>
          <w:color w:val="222222"/>
          <w:sz w:val="22"/>
          <w:szCs w:val="22"/>
        </w:rPr>
        <w:t> </w:t>
      </w:r>
      <w:r w:rsidRPr="00BF3EC6">
        <w:rPr>
          <w:rFonts w:ascii="Arial" w:hAnsi="Arial" w:cs="Arial"/>
          <w:sz w:val="22"/>
          <w:szCs w:val="22"/>
        </w:rPr>
        <w:t>(previously known as Access &amp; Diversity). The Centre will determine that student's eligibility for accommodations in accordance with </w:t>
      </w:r>
      <w:hyperlink r:id="rId22" w:tgtFrame="_blank" w:history="1">
        <w:r>
          <w:rPr>
            <w:rStyle w:val="Hyperlink"/>
            <w:rFonts w:ascii="Arial" w:hAnsi="Arial" w:cs="Arial"/>
            <w:color w:val="2F5D7C"/>
            <w:sz w:val="22"/>
            <w:szCs w:val="22"/>
          </w:rPr>
          <w:t xml:space="preserve">Policy LR7: Accommodation </w:t>
        </w:r>
        <w:r>
          <w:rPr>
            <w:rStyle w:val="Hyperlink"/>
            <w:rFonts w:ascii="Arial" w:hAnsi="Arial" w:cs="Arial"/>
            <w:color w:val="2F5D7C"/>
            <w:sz w:val="22"/>
            <w:szCs w:val="22"/>
          </w:rPr>
          <w:lastRenderedPageBreak/>
          <w:t>for Students with Disabilities (Joint Senate and Board Policy)</w:t>
        </w:r>
      </w:hyperlink>
      <w:r w:rsidRPr="00BF3EC6">
        <w:rPr>
          <w:rFonts w:ascii="Arial" w:hAnsi="Arial" w:cs="Arial"/>
          <w:sz w:val="22"/>
          <w:szCs w:val="22"/>
        </w:rPr>
        <w:t>. Academic accommodations are not determined by your instructors, and instructors should not ask you about the nature of your disability or ongoing medical condition, or request copies of your disability documentation. However, your instructor may consult with the Centre for Accessibility should the accommodations affect the essential learning outcomes of a course.</w:t>
      </w:r>
    </w:p>
    <w:p w14:paraId="53E3C51E" w14:textId="77777777" w:rsidR="005A381C" w:rsidRDefault="005A381C" w:rsidP="00194F60">
      <w:pPr>
        <w:pStyle w:val="NormalWeb"/>
        <w:shd w:val="clear" w:color="auto" w:fill="FFFFFF"/>
        <w:spacing w:before="0" w:beforeAutospacing="0" w:after="0" w:afterAutospacing="0"/>
        <w:rPr>
          <w:rFonts w:ascii="Arial" w:hAnsi="Arial" w:cs="Arial"/>
          <w:sz w:val="22"/>
          <w:szCs w:val="22"/>
        </w:rPr>
      </w:pPr>
    </w:p>
    <w:p w14:paraId="05E95C88" w14:textId="77777777" w:rsidR="005A381C" w:rsidRDefault="005A381C" w:rsidP="00194F60">
      <w:pPr>
        <w:pStyle w:val="NormalWeb"/>
        <w:shd w:val="clear" w:color="auto" w:fill="FFFFFF"/>
        <w:spacing w:before="0" w:beforeAutospacing="0" w:after="0" w:afterAutospacing="0"/>
        <w:rPr>
          <w:rFonts w:ascii="Arial" w:hAnsi="Arial" w:cs="Arial"/>
          <w:sz w:val="22"/>
          <w:szCs w:val="22"/>
        </w:rPr>
      </w:pPr>
    </w:p>
    <w:p w14:paraId="40673FA7" w14:textId="4CDED1B8" w:rsidR="009A433D" w:rsidRPr="003F0711" w:rsidRDefault="005A381C" w:rsidP="003F0711">
      <w:pPr>
        <w:pStyle w:val="NormalWeb"/>
        <w:shd w:val="clear" w:color="auto" w:fill="FFFFFF"/>
        <w:spacing w:before="0" w:beforeAutospacing="0" w:after="0" w:afterAutospacing="0"/>
        <w:rPr>
          <w:rStyle w:val="Emphasis"/>
          <w:rFonts w:ascii="Arial" w:hAnsi="Arial" w:cs="Arial"/>
          <w:i w:val="0"/>
          <w:iCs w:val="0"/>
          <w:sz w:val="22"/>
          <w:szCs w:val="22"/>
        </w:rPr>
      </w:pPr>
      <w:r w:rsidRPr="005A381C">
        <w:rPr>
          <w:rFonts w:ascii="Arial" w:hAnsi="Arial" w:cs="Arial"/>
          <w:i/>
          <w:iCs/>
          <w:sz w:val="20"/>
          <w:szCs w:val="20"/>
        </w:rPr>
        <w:t xml:space="preserve">Updated </w:t>
      </w:r>
      <w:r w:rsidR="0013427E">
        <w:rPr>
          <w:rFonts w:ascii="Arial" w:hAnsi="Arial" w:cs="Arial"/>
          <w:i/>
          <w:iCs/>
          <w:sz w:val="20"/>
          <w:szCs w:val="20"/>
        </w:rPr>
        <w:t>May 4</w:t>
      </w:r>
      <w:r w:rsidRPr="005A381C">
        <w:rPr>
          <w:rFonts w:ascii="Arial" w:hAnsi="Arial" w:cs="Arial"/>
          <w:i/>
          <w:iCs/>
          <w:sz w:val="20"/>
          <w:szCs w:val="20"/>
        </w:rPr>
        <w:t>, 202</w:t>
      </w:r>
      <w:r w:rsidR="0013427E">
        <w:rPr>
          <w:rFonts w:ascii="Arial" w:hAnsi="Arial" w:cs="Arial"/>
          <w:i/>
          <w:iCs/>
          <w:sz w:val="20"/>
          <w:szCs w:val="20"/>
        </w:rPr>
        <w:t>6</w:t>
      </w:r>
    </w:p>
    <w:p w14:paraId="4BCD5B44" w14:textId="77777777" w:rsidR="009A433D" w:rsidRPr="009A433D" w:rsidRDefault="009A433D" w:rsidP="009A433D"/>
    <w:sectPr w:rsidR="009A433D" w:rsidRPr="009A433D">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69DE" w14:textId="77777777" w:rsidR="003A3E75" w:rsidRDefault="003A3E75">
      <w:r>
        <w:separator/>
      </w:r>
    </w:p>
  </w:endnote>
  <w:endnote w:type="continuationSeparator" w:id="0">
    <w:p w14:paraId="2A15467C" w14:textId="77777777" w:rsidR="003A3E75" w:rsidRDefault="003A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hitney Medium">
    <w:altName w:val="Times New Roman"/>
    <w:panose1 w:val="020B0604020202020204"/>
    <w:charset w:val="00"/>
    <w:family w:val="auto"/>
    <w:notTrueType/>
    <w:pitch w:val="variable"/>
    <w:sig w:usb0="A000007F" w:usb1="4000004A" w:usb2="00000000" w:usb3="00000000" w:csb0="0000009B" w:csb1="00000000"/>
  </w:font>
  <w:font w:name="Whitney Book">
    <w:altName w:val="Calibri"/>
    <w:panose1 w:val="020B0604020202020204"/>
    <w:charset w:val="00"/>
    <w:family w:val="auto"/>
    <w:pitch w:val="variable"/>
    <w:sig w:usb0="A000007F" w:usb1="40000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7463A" w14:textId="77777777" w:rsidR="003A3E75" w:rsidRDefault="003A3E75">
      <w:r>
        <w:separator/>
      </w:r>
    </w:p>
  </w:footnote>
  <w:footnote w:type="continuationSeparator" w:id="0">
    <w:p w14:paraId="7CB9B852" w14:textId="77777777" w:rsidR="003A3E75" w:rsidRDefault="003A3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43D"/>
    <w:multiLevelType w:val="hybridMultilevel"/>
    <w:tmpl w:val="0526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272DC"/>
    <w:multiLevelType w:val="hybridMultilevel"/>
    <w:tmpl w:val="5A000E66"/>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2" w15:restartNumberingAfterBreak="0">
    <w:nsid w:val="1BA82520"/>
    <w:multiLevelType w:val="hybridMultilevel"/>
    <w:tmpl w:val="067E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37DE5"/>
    <w:multiLevelType w:val="hybridMultilevel"/>
    <w:tmpl w:val="1E40E126"/>
    <w:lvl w:ilvl="0" w:tplc="F9FCC3E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6FC6"/>
    <w:multiLevelType w:val="hybridMultilevel"/>
    <w:tmpl w:val="8A1CD452"/>
    <w:lvl w:ilvl="0" w:tplc="F9FCC3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922AB"/>
    <w:multiLevelType w:val="hybridMultilevel"/>
    <w:tmpl w:val="33D62A1E"/>
    <w:lvl w:ilvl="0" w:tplc="10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8F1B5C"/>
    <w:multiLevelType w:val="hybridMultilevel"/>
    <w:tmpl w:val="B9F443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F1E4A"/>
    <w:multiLevelType w:val="hybridMultilevel"/>
    <w:tmpl w:val="8C006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C00B2"/>
    <w:multiLevelType w:val="hybridMultilevel"/>
    <w:tmpl w:val="DF44E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6341A"/>
    <w:multiLevelType w:val="hybridMultilevel"/>
    <w:tmpl w:val="9AD8CDAA"/>
    <w:lvl w:ilvl="0" w:tplc="554495EE">
      <w:numFmt w:val="bullet"/>
      <w:lvlText w:val=""/>
      <w:lvlJc w:val="left"/>
      <w:pPr>
        <w:tabs>
          <w:tab w:val="num" w:pos="420"/>
        </w:tabs>
        <w:ind w:left="420" w:hanging="360"/>
      </w:pPr>
      <w:rPr>
        <w:rFonts w:ascii="Symbol" w:eastAsia="Times New Roman" w:hAnsi="Symbo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4E5E39F2"/>
    <w:multiLevelType w:val="hybridMultilevel"/>
    <w:tmpl w:val="5FF8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4209C"/>
    <w:multiLevelType w:val="hybridMultilevel"/>
    <w:tmpl w:val="681EA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E4738"/>
    <w:multiLevelType w:val="hybridMultilevel"/>
    <w:tmpl w:val="97E6C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E60AA"/>
    <w:multiLevelType w:val="hybridMultilevel"/>
    <w:tmpl w:val="6EB0F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7F52BD3"/>
    <w:multiLevelType w:val="hybridMultilevel"/>
    <w:tmpl w:val="371A3608"/>
    <w:lvl w:ilvl="0" w:tplc="56624234">
      <w:start w:val="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A85BBF"/>
    <w:multiLevelType w:val="hybridMultilevel"/>
    <w:tmpl w:val="EBEE8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22DA9"/>
    <w:multiLevelType w:val="hybridMultilevel"/>
    <w:tmpl w:val="DB62BFEA"/>
    <w:lvl w:ilvl="0" w:tplc="F9FCC3E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25139"/>
    <w:multiLevelType w:val="hybridMultilevel"/>
    <w:tmpl w:val="97368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54E2E"/>
    <w:multiLevelType w:val="hybridMultilevel"/>
    <w:tmpl w:val="F94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C0C"/>
    <w:multiLevelType w:val="hybridMultilevel"/>
    <w:tmpl w:val="9F1453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EE85C93"/>
    <w:multiLevelType w:val="hybridMultilevel"/>
    <w:tmpl w:val="6E2A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388742">
    <w:abstractNumId w:val="9"/>
  </w:num>
  <w:num w:numId="2" w16cid:durableId="381757025">
    <w:abstractNumId w:val="19"/>
  </w:num>
  <w:num w:numId="3" w16cid:durableId="1753962812">
    <w:abstractNumId w:val="13"/>
  </w:num>
  <w:num w:numId="4" w16cid:durableId="1927107357">
    <w:abstractNumId w:val="1"/>
  </w:num>
  <w:num w:numId="5" w16cid:durableId="621038083">
    <w:abstractNumId w:val="8"/>
  </w:num>
  <w:num w:numId="6" w16cid:durableId="1408187890">
    <w:abstractNumId w:val="12"/>
  </w:num>
  <w:num w:numId="7" w16cid:durableId="1182401953">
    <w:abstractNumId w:val="17"/>
  </w:num>
  <w:num w:numId="8" w16cid:durableId="457334362">
    <w:abstractNumId w:val="0"/>
  </w:num>
  <w:num w:numId="9" w16cid:durableId="293760476">
    <w:abstractNumId w:val="7"/>
  </w:num>
  <w:num w:numId="10" w16cid:durableId="1661692022">
    <w:abstractNumId w:val="15"/>
  </w:num>
  <w:num w:numId="11" w16cid:durableId="439104711">
    <w:abstractNumId w:val="3"/>
  </w:num>
  <w:num w:numId="12" w16cid:durableId="2091996319">
    <w:abstractNumId w:val="16"/>
  </w:num>
  <w:num w:numId="13" w16cid:durableId="1213155603">
    <w:abstractNumId w:val="4"/>
  </w:num>
  <w:num w:numId="14" w16cid:durableId="514853060">
    <w:abstractNumId w:val="2"/>
  </w:num>
  <w:num w:numId="15" w16cid:durableId="383673659">
    <w:abstractNumId w:val="10"/>
  </w:num>
  <w:num w:numId="16" w16cid:durableId="1973976870">
    <w:abstractNumId w:val="11"/>
  </w:num>
  <w:num w:numId="17" w16cid:durableId="1163281131">
    <w:abstractNumId w:val="18"/>
  </w:num>
  <w:num w:numId="18" w16cid:durableId="654837060">
    <w:abstractNumId w:val="20"/>
  </w:num>
  <w:num w:numId="19" w16cid:durableId="1417750184">
    <w:abstractNumId w:val="6"/>
  </w:num>
  <w:num w:numId="20" w16cid:durableId="1903785966">
    <w:abstractNumId w:val="5"/>
  </w:num>
  <w:num w:numId="21" w16cid:durableId="761492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33D"/>
    <w:rsid w:val="00031685"/>
    <w:rsid w:val="000528C5"/>
    <w:rsid w:val="0005715A"/>
    <w:rsid w:val="0013427E"/>
    <w:rsid w:val="00194F60"/>
    <w:rsid w:val="002552DB"/>
    <w:rsid w:val="002774C0"/>
    <w:rsid w:val="002D67C1"/>
    <w:rsid w:val="0030002F"/>
    <w:rsid w:val="003139E9"/>
    <w:rsid w:val="00360BB9"/>
    <w:rsid w:val="003A3E75"/>
    <w:rsid w:val="003C5837"/>
    <w:rsid w:val="003D5907"/>
    <w:rsid w:val="003D6621"/>
    <w:rsid w:val="003D6713"/>
    <w:rsid w:val="003D7811"/>
    <w:rsid w:val="003F0711"/>
    <w:rsid w:val="00461379"/>
    <w:rsid w:val="004F190E"/>
    <w:rsid w:val="00536E3C"/>
    <w:rsid w:val="00562D86"/>
    <w:rsid w:val="00572433"/>
    <w:rsid w:val="00573AA1"/>
    <w:rsid w:val="005876C4"/>
    <w:rsid w:val="005A381C"/>
    <w:rsid w:val="00623515"/>
    <w:rsid w:val="00661CEF"/>
    <w:rsid w:val="00695A29"/>
    <w:rsid w:val="006C5DF4"/>
    <w:rsid w:val="006F28E1"/>
    <w:rsid w:val="00735F73"/>
    <w:rsid w:val="00777B7A"/>
    <w:rsid w:val="00833D87"/>
    <w:rsid w:val="00863077"/>
    <w:rsid w:val="008D46FE"/>
    <w:rsid w:val="009063A4"/>
    <w:rsid w:val="00943CF4"/>
    <w:rsid w:val="009A433D"/>
    <w:rsid w:val="009D2867"/>
    <w:rsid w:val="009E4ADA"/>
    <w:rsid w:val="00A20386"/>
    <w:rsid w:val="00A360AA"/>
    <w:rsid w:val="00A47594"/>
    <w:rsid w:val="00A510BE"/>
    <w:rsid w:val="00A66E7B"/>
    <w:rsid w:val="00AB7C76"/>
    <w:rsid w:val="00AE1441"/>
    <w:rsid w:val="00BD5681"/>
    <w:rsid w:val="00BD5E52"/>
    <w:rsid w:val="00C66D11"/>
    <w:rsid w:val="00C845D5"/>
    <w:rsid w:val="00D27713"/>
    <w:rsid w:val="00D5330A"/>
    <w:rsid w:val="00D772DC"/>
    <w:rsid w:val="00DD4283"/>
    <w:rsid w:val="00DF1ECE"/>
    <w:rsid w:val="00E50F4D"/>
    <w:rsid w:val="00F36744"/>
    <w:rsid w:val="00FA293D"/>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78B9"/>
  <w15:chartTrackingRefBased/>
  <w15:docId w15:val="{DC903A7B-4049-47FB-97E9-3EE10A51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2F"/>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A47594"/>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9D2867"/>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33D"/>
    <w:rPr>
      <w:color w:val="0563C1" w:themeColor="hyperlink"/>
      <w:u w:val="single"/>
    </w:rPr>
  </w:style>
  <w:style w:type="character" w:styleId="FollowedHyperlink">
    <w:name w:val="FollowedHyperlink"/>
    <w:basedOn w:val="DefaultParagraphFont"/>
    <w:uiPriority w:val="99"/>
    <w:semiHidden/>
    <w:unhideWhenUsed/>
    <w:rsid w:val="009A433D"/>
    <w:rPr>
      <w:color w:val="954F72" w:themeColor="followedHyperlink"/>
      <w:u w:val="single"/>
    </w:rPr>
  </w:style>
  <w:style w:type="character" w:styleId="Emphasis">
    <w:name w:val="Emphasis"/>
    <w:uiPriority w:val="20"/>
    <w:qFormat/>
    <w:rsid w:val="009A433D"/>
    <w:rPr>
      <w:i/>
      <w:iCs/>
    </w:rPr>
  </w:style>
  <w:style w:type="paragraph" w:styleId="ListParagraph">
    <w:name w:val="List Paragraph"/>
    <w:basedOn w:val="Normal"/>
    <w:uiPriority w:val="34"/>
    <w:qFormat/>
    <w:rsid w:val="009A433D"/>
    <w:pPr>
      <w:ind w:left="720"/>
      <w:contextualSpacing/>
    </w:pPr>
    <w:rPr>
      <w:rFonts w:cs="Arial"/>
      <w:sz w:val="24"/>
    </w:rPr>
  </w:style>
  <w:style w:type="table" w:styleId="TableGrid">
    <w:name w:val="Table Grid"/>
    <w:basedOn w:val="TableNormal"/>
    <w:rsid w:val="009A43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433D"/>
    <w:rPr>
      <w:b/>
      <w:bCs/>
    </w:rPr>
  </w:style>
  <w:style w:type="paragraph" w:styleId="Header">
    <w:name w:val="header"/>
    <w:basedOn w:val="Normal"/>
    <w:link w:val="HeaderChar"/>
    <w:unhideWhenUsed/>
    <w:rsid w:val="009A433D"/>
    <w:pPr>
      <w:tabs>
        <w:tab w:val="center" w:pos="4680"/>
        <w:tab w:val="right" w:pos="9360"/>
      </w:tabs>
    </w:pPr>
  </w:style>
  <w:style w:type="character" w:customStyle="1" w:styleId="HeaderChar">
    <w:name w:val="Header Char"/>
    <w:basedOn w:val="DefaultParagraphFont"/>
    <w:link w:val="Header"/>
    <w:rsid w:val="009A433D"/>
    <w:rPr>
      <w:rFonts w:ascii="Arial" w:eastAsia="Times New Roman" w:hAnsi="Arial" w:cs="Times New Roman"/>
      <w:sz w:val="20"/>
      <w:szCs w:val="24"/>
    </w:rPr>
  </w:style>
  <w:style w:type="paragraph" w:styleId="Footer">
    <w:name w:val="footer"/>
    <w:basedOn w:val="Normal"/>
    <w:link w:val="FooterChar"/>
    <w:unhideWhenUsed/>
    <w:rsid w:val="009A433D"/>
    <w:pPr>
      <w:tabs>
        <w:tab w:val="center" w:pos="4680"/>
        <w:tab w:val="right" w:pos="9360"/>
      </w:tabs>
    </w:pPr>
  </w:style>
  <w:style w:type="character" w:customStyle="1" w:styleId="FooterChar">
    <w:name w:val="Footer Char"/>
    <w:basedOn w:val="DefaultParagraphFont"/>
    <w:link w:val="Footer"/>
    <w:rsid w:val="009A433D"/>
    <w:rPr>
      <w:rFonts w:ascii="Arial" w:eastAsia="Times New Roman" w:hAnsi="Arial" w:cs="Times New Roman"/>
      <w:sz w:val="20"/>
      <w:szCs w:val="24"/>
    </w:rPr>
  </w:style>
  <w:style w:type="paragraph" w:styleId="NormalWeb">
    <w:name w:val="Normal (Web)"/>
    <w:basedOn w:val="Normal"/>
    <w:uiPriority w:val="99"/>
    <w:unhideWhenUsed/>
    <w:rsid w:val="009A433D"/>
    <w:pPr>
      <w:spacing w:before="100" w:beforeAutospacing="1" w:after="100" w:afterAutospacing="1"/>
    </w:pPr>
    <w:rPr>
      <w:rFonts w:ascii="Times New Roman" w:hAnsi="Times New Roman"/>
      <w:sz w:val="24"/>
    </w:rPr>
  </w:style>
  <w:style w:type="character" w:styleId="CommentReference">
    <w:name w:val="annotation reference"/>
    <w:basedOn w:val="DefaultParagraphFont"/>
    <w:semiHidden/>
    <w:unhideWhenUsed/>
    <w:rsid w:val="009A433D"/>
    <w:rPr>
      <w:sz w:val="16"/>
      <w:szCs w:val="16"/>
    </w:rPr>
  </w:style>
  <w:style w:type="paragraph" w:styleId="CommentText">
    <w:name w:val="annotation text"/>
    <w:basedOn w:val="Normal"/>
    <w:link w:val="CommentTextChar"/>
    <w:unhideWhenUsed/>
    <w:rsid w:val="009A433D"/>
    <w:rPr>
      <w:szCs w:val="20"/>
    </w:rPr>
  </w:style>
  <w:style w:type="character" w:customStyle="1" w:styleId="CommentTextChar">
    <w:name w:val="Comment Text Char"/>
    <w:basedOn w:val="DefaultParagraphFont"/>
    <w:link w:val="CommentText"/>
    <w:rsid w:val="009A433D"/>
    <w:rPr>
      <w:rFonts w:ascii="Arial" w:eastAsia="Times New Roman" w:hAnsi="Arial" w:cs="Times New Roman"/>
      <w:sz w:val="20"/>
      <w:szCs w:val="20"/>
    </w:rPr>
  </w:style>
  <w:style w:type="paragraph" w:customStyle="1" w:styleId="Default">
    <w:name w:val="Default"/>
    <w:rsid w:val="009A433D"/>
    <w:pPr>
      <w:autoSpaceDE w:val="0"/>
      <w:autoSpaceDN w:val="0"/>
      <w:adjustRightInd w:val="0"/>
      <w:spacing w:after="0" w:line="240" w:lineRule="auto"/>
    </w:pPr>
    <w:rPr>
      <w:rFonts w:ascii="Whitney Medium" w:eastAsia="Times New Roman" w:hAnsi="Whitney Medium" w:cs="Whitney Medium"/>
      <w:color w:val="000000"/>
      <w:sz w:val="24"/>
      <w:szCs w:val="24"/>
    </w:rPr>
  </w:style>
  <w:style w:type="paragraph" w:customStyle="1" w:styleId="Pa14">
    <w:name w:val="Pa14"/>
    <w:basedOn w:val="Default"/>
    <w:next w:val="Default"/>
    <w:uiPriority w:val="99"/>
    <w:rsid w:val="009A433D"/>
    <w:pPr>
      <w:spacing w:line="161" w:lineRule="atLeast"/>
    </w:pPr>
    <w:rPr>
      <w:rFonts w:ascii="Whitney Book" w:hAnsi="Whitney Book" w:cs="Times New Roman"/>
      <w:color w:val="auto"/>
    </w:rPr>
  </w:style>
  <w:style w:type="paragraph" w:customStyle="1" w:styleId="paragraph">
    <w:name w:val="paragraph"/>
    <w:basedOn w:val="Normal"/>
    <w:rsid w:val="009A433D"/>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9A433D"/>
  </w:style>
  <w:style w:type="character" w:customStyle="1" w:styleId="tabchar">
    <w:name w:val="tabchar"/>
    <w:basedOn w:val="DefaultParagraphFont"/>
    <w:rsid w:val="009A433D"/>
  </w:style>
  <w:style w:type="character" w:customStyle="1" w:styleId="eop">
    <w:name w:val="eop"/>
    <w:basedOn w:val="DefaultParagraphFont"/>
    <w:rsid w:val="009A433D"/>
  </w:style>
  <w:style w:type="paragraph" w:styleId="BalloonText">
    <w:name w:val="Balloon Text"/>
    <w:basedOn w:val="Normal"/>
    <w:link w:val="BalloonTextChar"/>
    <w:uiPriority w:val="99"/>
    <w:semiHidden/>
    <w:unhideWhenUsed/>
    <w:rsid w:val="009A4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33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E4ADA"/>
    <w:rPr>
      <w:color w:val="605E5C"/>
      <w:shd w:val="clear" w:color="auto" w:fill="E1DFDD"/>
    </w:rPr>
  </w:style>
  <w:style w:type="character" w:customStyle="1" w:styleId="Heading1Char">
    <w:name w:val="Heading 1 Char"/>
    <w:basedOn w:val="DefaultParagraphFont"/>
    <w:link w:val="Heading1"/>
    <w:uiPriority w:val="9"/>
    <w:rsid w:val="00A47594"/>
    <w:rPr>
      <w:rFonts w:ascii="Arial" w:eastAsiaTheme="majorEastAsia" w:hAnsi="Arial" w:cstheme="majorBidi"/>
      <w:b/>
      <w:color w:val="000000" w:themeColor="text1"/>
      <w:sz w:val="24"/>
      <w:szCs w:val="32"/>
    </w:rPr>
  </w:style>
  <w:style w:type="paragraph" w:styleId="CommentSubject">
    <w:name w:val="annotation subject"/>
    <w:basedOn w:val="CommentText"/>
    <w:next w:val="CommentText"/>
    <w:link w:val="CommentSubjectChar"/>
    <w:uiPriority w:val="99"/>
    <w:semiHidden/>
    <w:unhideWhenUsed/>
    <w:rsid w:val="006C5DF4"/>
    <w:rPr>
      <w:b/>
      <w:bCs/>
      <w:sz w:val="20"/>
    </w:rPr>
  </w:style>
  <w:style w:type="character" w:customStyle="1" w:styleId="CommentSubjectChar">
    <w:name w:val="Comment Subject Char"/>
    <w:basedOn w:val="CommentTextChar"/>
    <w:link w:val="CommentSubject"/>
    <w:uiPriority w:val="99"/>
    <w:semiHidden/>
    <w:rsid w:val="006C5DF4"/>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rsid w:val="009D2867"/>
    <w:rPr>
      <w:rFonts w:ascii="Arial" w:eastAsiaTheme="majorEastAsia" w:hAnsi="Arial" w:cstheme="majorBidi"/>
      <w:b/>
      <w:color w:val="000000" w:themeColor="text1"/>
      <w:sz w:val="24"/>
      <w:szCs w:val="26"/>
    </w:rPr>
  </w:style>
  <w:style w:type="paragraph" w:customStyle="1" w:styleId="p2">
    <w:name w:val="p2"/>
    <w:basedOn w:val="Normal"/>
    <w:rsid w:val="00E50F4D"/>
    <w:rPr>
      <w:rFonts w:ascii="Helvetica" w:eastAsiaTheme="minorHAnsi" w:hAnsi="Helvetica"/>
      <w:color w:val="0433FF"/>
      <w:sz w:val="17"/>
      <w:szCs w:val="17"/>
    </w:rPr>
  </w:style>
  <w:style w:type="character" w:styleId="UnresolvedMention">
    <w:name w:val="Unresolved Mention"/>
    <w:basedOn w:val="DefaultParagraphFont"/>
    <w:uiPriority w:val="99"/>
    <w:semiHidden/>
    <w:unhideWhenUsed/>
    <w:rsid w:val="00E50F4D"/>
    <w:rPr>
      <w:color w:val="605E5C"/>
      <w:shd w:val="clear" w:color="auto" w:fill="E1DFDD"/>
    </w:rPr>
  </w:style>
  <w:style w:type="paragraph" w:styleId="NoSpacing">
    <w:name w:val="No Spacing"/>
    <w:uiPriority w:val="1"/>
    <w:qFormat/>
    <w:rsid w:val="00536E3C"/>
    <w:pPr>
      <w:spacing w:after="0" w:line="240" w:lineRule="auto"/>
    </w:pPr>
    <w:rPr>
      <w:rFonts w:ascii="Calibri" w:eastAsiaTheme="minorEastAsia" w:hAnsi="Calibr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canvas.ubc.ca/" TargetMode="External"/><Relationship Id="rId13" Type="http://schemas.openxmlformats.org/officeDocument/2006/relationships/image" Target="media/image2.jpeg"/><Relationship Id="rId18" Type="http://schemas.openxmlformats.org/officeDocument/2006/relationships/hyperlink" Target="https://students.ubc.ca/health" TargetMode="External"/><Relationship Id="rId3" Type="http://schemas.openxmlformats.org/officeDocument/2006/relationships/settings" Target="settings.xml"/><Relationship Id="rId21" Type="http://schemas.openxmlformats.org/officeDocument/2006/relationships/hyperlink" Target="https://students.ubc.ca/about-student-services/centre-for-accessibility" TargetMode="External"/><Relationship Id="rId7" Type="http://schemas.openxmlformats.org/officeDocument/2006/relationships/hyperlink" Target="mailto:fionathehun@gmail.com" TargetMode="External"/><Relationship Id="rId12" Type="http://schemas.openxmlformats.org/officeDocument/2006/relationships/hyperlink" Target="http://resolve.library.ubc.ca/cgi-bin/catsearch?bid=9097022" TargetMode="External"/><Relationship Id="rId17" Type="http://schemas.openxmlformats.org/officeDocument/2006/relationships/hyperlink" Target="https://www.grad.ubc.ca/faculty-staff/policies-procedures/academic-concession" TargetMode="External"/><Relationship Id="rId2" Type="http://schemas.openxmlformats.org/officeDocument/2006/relationships/styles" Target="styles.xml"/><Relationship Id="rId16" Type="http://schemas.openxmlformats.org/officeDocument/2006/relationships/hyperlink" Target="https://lais.air.arts.ubc.ca/wp-content/uploads/sites/72/2018/08/LetterGradesandGradingPolicy_2018.pdf" TargetMode="External"/><Relationship Id="rId20" Type="http://schemas.openxmlformats.org/officeDocument/2006/relationships/hyperlink" Target="http://www.calendar.ubc.ca/vancouver/index.cfm?tree=3,54,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bookcentral.proquest.com/lib/ubc/detail.action?docID=5313128" TargetMode="External"/><Relationship Id="rId23" Type="http://schemas.openxmlformats.org/officeDocument/2006/relationships/fontTable" Target="fontTable.xml"/><Relationship Id="rId10" Type="http://schemas.openxmlformats.org/officeDocument/2006/relationships/hyperlink" Target="https://ischool.ubc.ca/wp-content/uploads/sites/46/2023/06/MAS-Program-Learning-Outcomes.pdf" TargetMode="External"/><Relationship Id="rId19" Type="http://schemas.openxmlformats.org/officeDocument/2006/relationships/hyperlink" Target="https://senate.ubc.ca/policies-resources-support-student-success" TargetMode="External"/><Relationship Id="rId4" Type="http://schemas.openxmlformats.org/officeDocument/2006/relationships/webSettings" Target="webSettings.xml"/><Relationship Id="rId9" Type="http://schemas.openxmlformats.org/officeDocument/2006/relationships/hyperlink" Target="https://ischool.ubc.ca/wp-content/uploads/sites/46/2023/06/MLIS-Program-Learning-Outcomes.pdf" TargetMode="External"/><Relationship Id="rId14" Type="http://schemas.openxmlformats.org/officeDocument/2006/relationships/hyperlink" Target="https://resolve.library.ubc.ca/cgi-bin/catsearch?bid=9099747" TargetMode="External"/><Relationship Id="rId22" Type="http://schemas.openxmlformats.org/officeDocument/2006/relationships/hyperlink" Target="https://universitycounsel.ubc.ca/files/2019/02/policy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Freund</dc:creator>
  <cp:keywords/>
  <dc:description/>
  <cp:lastModifiedBy>Fiona Hunt</cp:lastModifiedBy>
  <cp:revision>13</cp:revision>
  <dcterms:created xsi:type="dcterms:W3CDTF">2025-04-24T03:28:00Z</dcterms:created>
  <dcterms:modified xsi:type="dcterms:W3CDTF">2026-05-04T17:09:00Z</dcterms:modified>
</cp:coreProperties>
</file>