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AE" w:rsidRDefault="00811AAE" w:rsidP="00811AAE">
      <w:pPr>
        <w:rPr>
          <w:b/>
          <w:i/>
        </w:rPr>
      </w:pPr>
      <w:r w:rsidRPr="001358EB">
        <w:rPr>
          <w:b/>
          <w:i/>
        </w:rPr>
        <w:t>Well Baby</w:t>
      </w:r>
      <w:r>
        <w:rPr>
          <w:b/>
          <w:i/>
        </w:rPr>
        <w:t xml:space="preserve"> Care</w:t>
      </w:r>
    </w:p>
    <w:p w:rsidR="00811AAE" w:rsidRPr="001358EB" w:rsidRDefault="00811AAE" w:rsidP="00811AAE">
      <w:pPr>
        <w:rPr>
          <w:b/>
          <w:i/>
        </w:rPr>
      </w:pPr>
      <w:bookmarkStart w:id="0" w:name="_GoBack"/>
      <w:bookmarkEnd w:id="0"/>
    </w:p>
    <w:p w:rsidR="00811AAE" w:rsidRPr="00992D55" w:rsidRDefault="00811AAE" w:rsidP="00811AAE">
      <w:pPr>
        <w:rPr>
          <w:b/>
        </w:rPr>
      </w:pPr>
      <w:r w:rsidRPr="00992D55">
        <w:rPr>
          <w:b/>
        </w:rPr>
        <w:t>Nutrition</w:t>
      </w:r>
    </w:p>
    <w:p w:rsidR="00811AAE" w:rsidRDefault="00811AAE" w:rsidP="00811AAE">
      <w:pPr>
        <w:pStyle w:val="ListParagraph"/>
        <w:numPr>
          <w:ilvl w:val="0"/>
          <w:numId w:val="1"/>
        </w:numPr>
      </w:pPr>
      <w:r w:rsidRPr="00992D55">
        <w:t xml:space="preserve">Exclusive breastfeeding recommended in first 6 months, and breastfeeding (with complementary foods) </w:t>
      </w:r>
      <w:r>
        <w:t>is promoted as long as desired</w:t>
      </w:r>
    </w:p>
    <w:p w:rsidR="00811AAE" w:rsidRPr="00992D55" w:rsidRDefault="00811AAE" w:rsidP="00811AAE">
      <w:pPr>
        <w:pStyle w:val="ListParagraph"/>
        <w:numPr>
          <w:ilvl w:val="0"/>
          <w:numId w:val="1"/>
        </w:numPr>
      </w:pPr>
      <w:r w:rsidRPr="00992D55">
        <w:t>Vitamin D 400 IU/day for breastfed infants (800 IU/day in Northern communities)</w:t>
      </w:r>
    </w:p>
    <w:p w:rsidR="00811AAE" w:rsidRPr="00992D55" w:rsidRDefault="00811AAE" w:rsidP="00811AAE">
      <w:pPr>
        <w:pStyle w:val="ListParagraph"/>
        <w:numPr>
          <w:ilvl w:val="0"/>
          <w:numId w:val="1"/>
        </w:numPr>
      </w:pPr>
      <w:r w:rsidRPr="00992D55">
        <w:t>Solids: introduction at 6 months</w:t>
      </w:r>
    </w:p>
    <w:p w:rsidR="00811AAE" w:rsidRDefault="00811AAE" w:rsidP="00811AAE">
      <w:pPr>
        <w:pStyle w:val="ListParagraph"/>
        <w:numPr>
          <w:ilvl w:val="1"/>
          <w:numId w:val="1"/>
        </w:numPr>
      </w:pPr>
      <w:r w:rsidRPr="00992D55">
        <w:t>Iron containing foods (cereals, meat, egg yolk, tofu)</w:t>
      </w:r>
    </w:p>
    <w:p w:rsidR="00811AAE" w:rsidRPr="00992D55" w:rsidRDefault="00811AAE" w:rsidP="00811AAE">
      <w:pPr>
        <w:pStyle w:val="ListParagraph"/>
        <w:numPr>
          <w:ilvl w:val="1"/>
          <w:numId w:val="1"/>
        </w:numPr>
      </w:pPr>
      <w:r w:rsidRPr="00992D55">
        <w:t>Fruits and veggies to follow</w:t>
      </w:r>
    </w:p>
    <w:p w:rsidR="00811AAE" w:rsidRPr="00992D55" w:rsidRDefault="00811AAE" w:rsidP="00811AAE">
      <w:pPr>
        <w:pStyle w:val="ListParagraph"/>
        <w:numPr>
          <w:ilvl w:val="1"/>
          <w:numId w:val="1"/>
        </w:numPr>
      </w:pPr>
      <w:r w:rsidRPr="00992D55">
        <w:t xml:space="preserve">Introduce cow’s milk products at 9 months </w:t>
      </w:r>
    </w:p>
    <w:p w:rsidR="00811AAE" w:rsidRPr="00992D55" w:rsidRDefault="00811AAE" w:rsidP="00811AAE">
      <w:pPr>
        <w:pStyle w:val="ListParagraph"/>
        <w:numPr>
          <w:ilvl w:val="1"/>
          <w:numId w:val="1"/>
        </w:numPr>
      </w:pPr>
      <w:r w:rsidRPr="00992D55">
        <w:t>No egg white, nut products, or honey until 12 months</w:t>
      </w:r>
    </w:p>
    <w:p w:rsidR="00811AAE" w:rsidRPr="00992D55" w:rsidRDefault="00811AAE" w:rsidP="00811AAE">
      <w:pPr>
        <w:pStyle w:val="ListParagraph"/>
        <w:numPr>
          <w:ilvl w:val="0"/>
          <w:numId w:val="1"/>
        </w:numPr>
      </w:pPr>
      <w:r w:rsidRPr="00992D55">
        <w:t>Milk</w:t>
      </w:r>
    </w:p>
    <w:p w:rsidR="00811AAE" w:rsidRPr="00992D55" w:rsidRDefault="00811AAE" w:rsidP="00811AAE">
      <w:pPr>
        <w:pStyle w:val="ListParagraph"/>
        <w:numPr>
          <w:ilvl w:val="1"/>
          <w:numId w:val="1"/>
        </w:numPr>
      </w:pPr>
      <w:r w:rsidRPr="00992D55">
        <w:t xml:space="preserve">Switch from formula to homo milk (500-750 </w:t>
      </w:r>
      <w:proofErr w:type="spellStart"/>
      <w:r w:rsidRPr="00992D55">
        <w:t>mLs</w:t>
      </w:r>
      <w:proofErr w:type="spellEnd"/>
      <w:r w:rsidRPr="00992D55">
        <w:t>/day) at 12 months</w:t>
      </w:r>
    </w:p>
    <w:p w:rsidR="00811AAE" w:rsidRPr="00992D55" w:rsidRDefault="00811AAE" w:rsidP="00811AAE">
      <w:pPr>
        <w:pStyle w:val="ListParagraph"/>
        <w:numPr>
          <w:ilvl w:val="1"/>
          <w:numId w:val="1"/>
        </w:numPr>
      </w:pPr>
      <w:r w:rsidRPr="00992D55">
        <w:t xml:space="preserve">Transition to 1% or 2% milk (~500 </w:t>
      </w:r>
      <w:proofErr w:type="spellStart"/>
      <w:r w:rsidRPr="00992D55">
        <w:t>mLs</w:t>
      </w:r>
      <w:proofErr w:type="spellEnd"/>
      <w:r w:rsidRPr="00992D55">
        <w:t>/day) at 2-3 years</w:t>
      </w:r>
    </w:p>
    <w:p w:rsidR="00811AAE" w:rsidRDefault="00811AAE" w:rsidP="00811AAE">
      <w:pPr>
        <w:pStyle w:val="ListParagraph"/>
        <w:numPr>
          <w:ilvl w:val="1"/>
          <w:numId w:val="1"/>
        </w:numPr>
      </w:pPr>
      <w:r w:rsidRPr="00992D55">
        <w:t>Discontinue bottles by 18 months</w:t>
      </w:r>
    </w:p>
    <w:p w:rsidR="00811AAE" w:rsidRPr="00992D55" w:rsidRDefault="00811AAE" w:rsidP="00811AAE">
      <w:pPr>
        <w:pStyle w:val="ListParagraph"/>
        <w:numPr>
          <w:ilvl w:val="0"/>
          <w:numId w:val="1"/>
        </w:numPr>
      </w:pPr>
      <w:r w:rsidRPr="00992D55">
        <w:t>Avoid sweetened juices/liquids</w:t>
      </w:r>
    </w:p>
    <w:p w:rsidR="00811AAE" w:rsidRPr="00992D55" w:rsidRDefault="00811AAE" w:rsidP="00811AAE">
      <w:pPr>
        <w:pStyle w:val="ListParagraph"/>
        <w:numPr>
          <w:ilvl w:val="0"/>
          <w:numId w:val="1"/>
        </w:numPr>
      </w:pPr>
      <w:r w:rsidRPr="00992D55">
        <w:t>Inquire about vegetarian diets</w:t>
      </w:r>
    </w:p>
    <w:p w:rsidR="00811AAE" w:rsidRPr="00992D55" w:rsidRDefault="00811AAE" w:rsidP="00811AAE">
      <w:pPr>
        <w:pStyle w:val="ListParagraph"/>
        <w:numPr>
          <w:ilvl w:val="0"/>
          <w:numId w:val="1"/>
        </w:numPr>
      </w:pPr>
      <w:r w:rsidRPr="00992D55">
        <w:t>Transition to lower fat diet after age 2 as per Canada’s Food Guide</w:t>
      </w:r>
    </w:p>
    <w:p w:rsidR="00811AAE" w:rsidRPr="00992D55" w:rsidRDefault="00811AAE" w:rsidP="00811AAE">
      <w:pPr>
        <w:rPr>
          <w:b/>
        </w:rPr>
      </w:pPr>
      <w:r w:rsidRPr="00992D55">
        <w:rPr>
          <w:b/>
        </w:rPr>
        <w:t>Breastfeeding</w:t>
      </w:r>
    </w:p>
    <w:p w:rsidR="00811AAE" w:rsidRPr="00992D55" w:rsidRDefault="00811AAE" w:rsidP="00811AAE">
      <w:pPr>
        <w:pStyle w:val="ListParagraph"/>
        <w:numPr>
          <w:ilvl w:val="0"/>
          <w:numId w:val="3"/>
        </w:numPr>
      </w:pPr>
      <w:r w:rsidRPr="00992D55">
        <w:t>Benefits</w:t>
      </w:r>
    </w:p>
    <w:p w:rsidR="00811AAE" w:rsidRPr="00992D55" w:rsidRDefault="00811AAE" w:rsidP="00811AAE">
      <w:pPr>
        <w:pStyle w:val="ListParagraph"/>
        <w:numPr>
          <w:ilvl w:val="1"/>
          <w:numId w:val="3"/>
        </w:numPr>
      </w:pPr>
      <w:r w:rsidRPr="00992D55">
        <w:t>Infant: reduced risk of infections (GI, respiratory, UTIs, AOM, meningitis), SIDS, obesity, T1DM, childhood CA (leukemia, lymphoma), IBD, Celiac disease, heart and liver diseases in adulthood</w:t>
      </w:r>
    </w:p>
    <w:p w:rsidR="00811AAE" w:rsidRPr="00992D55" w:rsidRDefault="00811AAE" w:rsidP="00811AAE">
      <w:pPr>
        <w:pStyle w:val="ListParagraph"/>
        <w:numPr>
          <w:ilvl w:val="1"/>
          <w:numId w:val="3"/>
        </w:numPr>
      </w:pPr>
      <w:r w:rsidRPr="00992D55">
        <w:t xml:space="preserve">Mother: decreased risk of breast and ovarian CA, decreased risk of DM improved bone health, weight loss, </w:t>
      </w:r>
      <w:proofErr w:type="spellStart"/>
      <w:r w:rsidRPr="00992D55">
        <w:t>lactational</w:t>
      </w:r>
      <w:proofErr w:type="spellEnd"/>
      <w:r w:rsidRPr="00992D55">
        <w:t xml:space="preserve"> amenorrhea  </w:t>
      </w:r>
    </w:p>
    <w:p w:rsidR="00811AAE" w:rsidRPr="00992D55" w:rsidRDefault="00811AAE" w:rsidP="00811AAE">
      <w:pPr>
        <w:pStyle w:val="ListParagraph"/>
        <w:numPr>
          <w:ilvl w:val="0"/>
          <w:numId w:val="3"/>
        </w:numPr>
      </w:pPr>
      <w:r w:rsidRPr="00992D55">
        <w:t>Weaning</w:t>
      </w:r>
    </w:p>
    <w:p w:rsidR="00811AAE" w:rsidRPr="00992D55" w:rsidRDefault="00811AAE" w:rsidP="00811AAE">
      <w:pPr>
        <w:pStyle w:val="ListParagraph"/>
        <w:numPr>
          <w:ilvl w:val="1"/>
          <w:numId w:val="3"/>
        </w:numPr>
      </w:pPr>
      <w:r>
        <w:t>E</w:t>
      </w:r>
      <w:r w:rsidRPr="00992D55">
        <w:t>liminate one BF session every 2-5 days (start with midday feed</w:t>
      </w:r>
      <w:r>
        <w:t xml:space="preserve">), </w:t>
      </w:r>
      <w:r w:rsidRPr="00992D55">
        <w:t xml:space="preserve">supplement with age appropriate alternative (see nutrition) </w:t>
      </w:r>
    </w:p>
    <w:p w:rsidR="00811AAE" w:rsidRPr="00992D55" w:rsidRDefault="00811AAE" w:rsidP="00811AAE">
      <w:pPr>
        <w:pStyle w:val="ListParagraph"/>
        <w:numPr>
          <w:ilvl w:val="1"/>
          <w:numId w:val="3"/>
        </w:numPr>
      </w:pPr>
      <w:r w:rsidRPr="00992D55">
        <w:t>Another caregiver could introduce the bottle, as some babies initially refuse the bottle when the mother’s breast is available</w:t>
      </w:r>
    </w:p>
    <w:p w:rsidR="00811AAE" w:rsidRPr="00992D55" w:rsidRDefault="00811AAE" w:rsidP="00811AAE">
      <w:pPr>
        <w:pStyle w:val="ListParagraph"/>
        <w:numPr>
          <w:ilvl w:val="0"/>
          <w:numId w:val="3"/>
        </w:numPr>
      </w:pPr>
      <w:r w:rsidRPr="00992D55">
        <w:t>Return to work</w:t>
      </w:r>
      <w:r>
        <w:t>:</w:t>
      </w:r>
      <w:r w:rsidRPr="00992D55">
        <w:t xml:space="preserve"> pumping every few hours will help prevent mastitis</w:t>
      </w:r>
    </w:p>
    <w:p w:rsidR="00811AAE" w:rsidRPr="00992D55" w:rsidRDefault="00811AAE" w:rsidP="00811AAE">
      <w:pPr>
        <w:pStyle w:val="ListParagraph"/>
        <w:numPr>
          <w:ilvl w:val="0"/>
          <w:numId w:val="3"/>
        </w:numPr>
      </w:pPr>
      <w:r w:rsidRPr="00992D55">
        <w:t>Tips</w:t>
      </w:r>
      <w:r>
        <w:t xml:space="preserve"> to facilitate sleep: keep baby awake with frequent feeds in </w:t>
      </w:r>
      <w:r w:rsidRPr="00992D55">
        <w:t>evening</w:t>
      </w:r>
      <w:r>
        <w:t>, bed</w:t>
      </w:r>
      <w:r w:rsidRPr="00992D55">
        <w:t>time rituals (</w:t>
      </w:r>
      <w:proofErr w:type="spellStart"/>
      <w:r w:rsidRPr="00992D55">
        <w:t>ie</w:t>
      </w:r>
      <w:proofErr w:type="spellEnd"/>
      <w:r w:rsidRPr="00992D55">
        <w:t>. bath)</w:t>
      </w:r>
      <w:r>
        <w:t xml:space="preserve">, </w:t>
      </w:r>
      <w:r w:rsidRPr="00992D55">
        <w:t>keep lights low</w:t>
      </w:r>
      <w:r>
        <w:t xml:space="preserve"> and</w:t>
      </w:r>
      <w:r w:rsidRPr="00992D55">
        <w:t xml:space="preserve"> do not talk to or stimulate baby</w:t>
      </w:r>
      <w:r>
        <w:t xml:space="preserve"> during nighttime feeds </w:t>
      </w:r>
    </w:p>
    <w:p w:rsidR="00811AAE" w:rsidRPr="00992D55" w:rsidRDefault="00811AAE" w:rsidP="00811AAE">
      <w:pPr>
        <w:rPr>
          <w:b/>
        </w:rPr>
      </w:pPr>
      <w:r w:rsidRPr="00992D55">
        <w:rPr>
          <w:b/>
        </w:rPr>
        <w:t>Education/Advice</w:t>
      </w:r>
    </w:p>
    <w:p w:rsidR="00811AAE" w:rsidRPr="00992D55" w:rsidRDefault="00811AAE" w:rsidP="00811AAE">
      <w:pPr>
        <w:pStyle w:val="ListParagraph"/>
        <w:numPr>
          <w:ilvl w:val="0"/>
          <w:numId w:val="2"/>
        </w:numPr>
      </w:pPr>
      <w:r w:rsidRPr="00992D55">
        <w:t>Sleep safety</w:t>
      </w:r>
    </w:p>
    <w:p w:rsidR="00811AAE" w:rsidRPr="00992D55" w:rsidRDefault="00811AAE" w:rsidP="00811AAE">
      <w:pPr>
        <w:pStyle w:val="ListParagraph"/>
        <w:numPr>
          <w:ilvl w:val="1"/>
          <w:numId w:val="2"/>
        </w:numPr>
      </w:pPr>
      <w:r w:rsidRPr="00992D55">
        <w:t>Place</w:t>
      </w:r>
      <w:r>
        <w:t xml:space="preserve"> </w:t>
      </w:r>
      <w:r w:rsidRPr="00992D55">
        <w:t>on back to sleep</w:t>
      </w:r>
      <w:r>
        <w:t xml:space="preserve"> (place head</w:t>
      </w:r>
      <w:r w:rsidRPr="00992D55">
        <w:t xml:space="preserve"> in different positions on alternate days), supervised tummy time while awake</w:t>
      </w:r>
    </w:p>
    <w:p w:rsidR="00811AAE" w:rsidRPr="00992D55" w:rsidRDefault="00811AAE" w:rsidP="00811AAE">
      <w:pPr>
        <w:pStyle w:val="ListParagraph"/>
        <w:numPr>
          <w:ilvl w:val="1"/>
          <w:numId w:val="2"/>
        </w:numPr>
      </w:pPr>
      <w:r w:rsidRPr="00992D55">
        <w:t>Soft mattresses, pillows, comforters, stuffed toys and bumper pads should not be used in cribs</w:t>
      </w:r>
    </w:p>
    <w:p w:rsidR="00811AAE" w:rsidRPr="00992D55" w:rsidRDefault="00811AAE" w:rsidP="00811AAE">
      <w:pPr>
        <w:pStyle w:val="ListParagraph"/>
        <w:numPr>
          <w:ilvl w:val="1"/>
          <w:numId w:val="2"/>
        </w:numPr>
      </w:pPr>
      <w:r w:rsidRPr="00992D55">
        <w:t>Rooming-sharing lowers the risk of SIDS</w:t>
      </w:r>
    </w:p>
    <w:p w:rsidR="00811AAE" w:rsidRPr="00992D55" w:rsidRDefault="00811AAE" w:rsidP="00811AAE">
      <w:pPr>
        <w:pStyle w:val="ListParagraph"/>
        <w:numPr>
          <w:ilvl w:val="1"/>
          <w:numId w:val="2"/>
        </w:numPr>
      </w:pPr>
      <w:r w:rsidRPr="00992D55">
        <w:t>Avoid bed-sharing, overheating, and maternal or second-hand smoke to decrease the risk of SIDS</w:t>
      </w:r>
    </w:p>
    <w:p w:rsidR="00811AAE" w:rsidRPr="00992D55" w:rsidRDefault="00811AAE" w:rsidP="00811AAE">
      <w:pPr>
        <w:pStyle w:val="ListParagraph"/>
        <w:numPr>
          <w:ilvl w:val="1"/>
          <w:numId w:val="2"/>
        </w:numPr>
      </w:pPr>
      <w:r w:rsidRPr="00992D55">
        <w:lastRenderedPageBreak/>
        <w:t>Pacifier use may decrease risk of SIDS and should not be discouraged in the first year</w:t>
      </w:r>
    </w:p>
    <w:p w:rsidR="00811AAE" w:rsidRPr="00992D55" w:rsidRDefault="00811AAE" w:rsidP="00811AAE">
      <w:pPr>
        <w:pStyle w:val="ListParagraph"/>
        <w:numPr>
          <w:ilvl w:val="0"/>
          <w:numId w:val="2"/>
        </w:numPr>
      </w:pPr>
      <w:r w:rsidRPr="00992D55">
        <w:t>Medications</w:t>
      </w:r>
    </w:p>
    <w:p w:rsidR="00811AAE" w:rsidRPr="00992D55" w:rsidRDefault="00811AAE" w:rsidP="00811AAE">
      <w:pPr>
        <w:pStyle w:val="ListParagraph"/>
        <w:numPr>
          <w:ilvl w:val="1"/>
          <w:numId w:val="2"/>
        </w:numPr>
      </w:pPr>
      <w:r>
        <w:t>Antipyretics: a</w:t>
      </w:r>
      <w:r w:rsidRPr="00992D55">
        <w:t>cetaminophen 15 mg/kg/dose</w:t>
      </w:r>
    </w:p>
    <w:p w:rsidR="00811AAE" w:rsidRPr="00992D55" w:rsidRDefault="00811AAE" w:rsidP="00811AAE">
      <w:pPr>
        <w:pStyle w:val="ListParagraph"/>
        <w:numPr>
          <w:ilvl w:val="1"/>
          <w:numId w:val="2"/>
        </w:numPr>
      </w:pPr>
      <w:r w:rsidRPr="00992D55">
        <w:t>Ibuprofen 10 mg/kg/dose</w:t>
      </w:r>
    </w:p>
    <w:p w:rsidR="00811AAE" w:rsidRPr="00992D55" w:rsidRDefault="00811AAE" w:rsidP="00811AAE">
      <w:pPr>
        <w:pStyle w:val="ListParagraph"/>
        <w:numPr>
          <w:ilvl w:val="1"/>
          <w:numId w:val="2"/>
        </w:numPr>
      </w:pPr>
      <w:r w:rsidRPr="00992D55">
        <w:t>Do not use OTC cough/cold medication</w:t>
      </w:r>
    </w:p>
    <w:p w:rsidR="00811AAE" w:rsidRDefault="00811AAE" w:rsidP="00811AAE">
      <w:pPr>
        <w:rPr>
          <w:b/>
        </w:rPr>
      </w:pPr>
      <w:r w:rsidRPr="00992D55">
        <w:rPr>
          <w:b/>
        </w:rPr>
        <w:t>Development</w:t>
      </w:r>
    </w:p>
    <w:tbl>
      <w:tblPr>
        <w:tblW w:w="11408" w:type="dxa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7"/>
        <w:gridCol w:w="3308"/>
        <w:gridCol w:w="2158"/>
        <w:gridCol w:w="2468"/>
        <w:gridCol w:w="2907"/>
      </w:tblGrid>
      <w:tr w:rsidR="00811AAE" w:rsidTr="00991BCF">
        <w:trPr>
          <w:trHeight w:val="224"/>
        </w:trPr>
        <w:tc>
          <w:tcPr>
            <w:tcW w:w="0" w:type="auto"/>
          </w:tcPr>
          <w:p w:rsidR="00811AAE" w:rsidRPr="00F76F45" w:rsidRDefault="00811AAE" w:rsidP="00991BCF">
            <w:pPr>
              <w:rPr>
                <w:b/>
                <w:sz w:val="18"/>
              </w:rPr>
            </w:pPr>
            <w:r w:rsidRPr="00F76F45">
              <w:rPr>
                <w:b/>
                <w:sz w:val="18"/>
              </w:rPr>
              <w:t>Age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b/>
                <w:sz w:val="18"/>
              </w:rPr>
            </w:pPr>
            <w:r w:rsidRPr="00F76F45">
              <w:rPr>
                <w:b/>
                <w:sz w:val="18"/>
              </w:rPr>
              <w:t>Gross Motor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b/>
                <w:sz w:val="18"/>
              </w:rPr>
            </w:pPr>
            <w:r w:rsidRPr="00F76F45">
              <w:rPr>
                <w:b/>
                <w:sz w:val="18"/>
              </w:rPr>
              <w:t>Fine Motor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b/>
                <w:sz w:val="18"/>
              </w:rPr>
            </w:pPr>
            <w:r w:rsidRPr="00F76F45">
              <w:rPr>
                <w:b/>
                <w:sz w:val="18"/>
              </w:rPr>
              <w:t>Speech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b/>
                <w:sz w:val="18"/>
              </w:rPr>
            </w:pPr>
            <w:r w:rsidRPr="00F76F45">
              <w:rPr>
                <w:b/>
                <w:sz w:val="18"/>
              </w:rPr>
              <w:t>Social</w:t>
            </w:r>
          </w:p>
        </w:tc>
      </w:tr>
      <w:tr w:rsidR="00811AAE" w:rsidTr="00991BCF">
        <w:trPr>
          <w:trHeight w:val="433"/>
        </w:trPr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2m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Prone-lifts head and pushes up on arms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Coos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Smiles, follows</w:t>
            </w:r>
          </w:p>
        </w:tc>
      </w:tr>
      <w:tr w:rsidR="00811AAE" w:rsidTr="00991BCF">
        <w:trPr>
          <w:trHeight w:val="433"/>
        </w:trPr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4m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Holds head steady, rolls F to B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Reaches for and holds objects, hands to mouth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Begins to babble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Laughs</w:t>
            </w:r>
          </w:p>
        </w:tc>
      </w:tr>
      <w:tr w:rsidR="00811AAE" w:rsidTr="00991BCF">
        <w:trPr>
          <w:trHeight w:val="447"/>
        </w:trPr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6m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Begins to sit without support, rolls B to F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Palmar grasp, hand to hand transfer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Babbles, responds to name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Stanger anxiety</w:t>
            </w:r>
          </w:p>
        </w:tc>
      </w:tr>
      <w:tr w:rsidR="00811AAE" w:rsidTr="00991BCF">
        <w:trPr>
          <w:trHeight w:val="447"/>
        </w:trPr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9m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Gets into sitting position, sits independently, pulls to stand, stands holding on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Finger-thumb grasp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Mama, dada, baba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Peek-a-boo, bye-bye</w:t>
            </w:r>
          </w:p>
        </w:tc>
      </w:tr>
      <w:tr w:rsidR="00811AAE" w:rsidTr="00991BCF">
        <w:trPr>
          <w:trHeight w:val="433"/>
        </w:trPr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12m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Independent standing, cruising, first steps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Pincer grasp, throws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Single words (2)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Drinks from cup</w:t>
            </w:r>
          </w:p>
        </w:tc>
      </w:tr>
      <w:tr w:rsidR="00811AAE" w:rsidTr="00991BCF">
        <w:trPr>
          <w:trHeight w:val="671"/>
        </w:trPr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18m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Walks independently, stairs with help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Scribbles, tower of 3 blocks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Single words (10), follows simple commands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Points to show interest, points to body parts, uses spoon</w:t>
            </w:r>
          </w:p>
        </w:tc>
      </w:tr>
      <w:tr w:rsidR="00811AAE" w:rsidTr="00991BCF">
        <w:trPr>
          <w:trHeight w:val="447"/>
        </w:trPr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2y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Runs, up stairs 2 feet/step, kicks ball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Draws straight lines, tower of 6 blocks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2 word phrases, follow 2-step commands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Undresses, knows age/sex</w:t>
            </w:r>
          </w:p>
        </w:tc>
      </w:tr>
      <w:tr w:rsidR="00811AAE" w:rsidTr="00991BCF">
        <w:trPr>
          <w:trHeight w:val="447"/>
        </w:trPr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3y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Up stairs 1 foot/step, down 2 feet/step, stands on 1 foot, jumps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Draws circle, turns book pages one at a time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>3 word phrases, says name, age, and sex, counts to 10</w:t>
            </w:r>
          </w:p>
        </w:tc>
        <w:tc>
          <w:tcPr>
            <w:tcW w:w="0" w:type="auto"/>
          </w:tcPr>
          <w:p w:rsidR="00811AAE" w:rsidRPr="00F76F45" w:rsidRDefault="00811AAE" w:rsidP="00991BCF">
            <w:pPr>
              <w:rPr>
                <w:sz w:val="18"/>
              </w:rPr>
            </w:pPr>
            <w:r w:rsidRPr="00F76F45">
              <w:rPr>
                <w:sz w:val="18"/>
              </w:rPr>
              <w:t xml:space="preserve">Dresses/undresses self, toilet trained </w:t>
            </w:r>
          </w:p>
        </w:tc>
      </w:tr>
    </w:tbl>
    <w:p w:rsidR="00811AAE" w:rsidRPr="00992D55" w:rsidRDefault="00811AAE" w:rsidP="00811AAE">
      <w:pPr>
        <w:rPr>
          <w:b/>
        </w:rPr>
      </w:pPr>
    </w:p>
    <w:p w:rsidR="00811AAE" w:rsidRPr="00992D55" w:rsidRDefault="00811AAE" w:rsidP="00811AAE">
      <w:pPr>
        <w:rPr>
          <w:b/>
        </w:rPr>
      </w:pPr>
      <w:r>
        <w:rPr>
          <w:b/>
        </w:rPr>
        <w:t>Pediatric</w:t>
      </w:r>
      <w:r w:rsidRPr="00992D55">
        <w:rPr>
          <w:b/>
        </w:rPr>
        <w:t xml:space="preserve"> Exam</w:t>
      </w:r>
      <w:r>
        <w:rPr>
          <w:b/>
        </w:rPr>
        <w:t xml:space="preserve"> Includes</w:t>
      </w:r>
    </w:p>
    <w:p w:rsidR="00811AAE" w:rsidRDefault="00811AAE" w:rsidP="00811AAE">
      <w:pPr>
        <w:pStyle w:val="ListParagraph"/>
        <w:numPr>
          <w:ilvl w:val="0"/>
          <w:numId w:val="2"/>
        </w:numPr>
      </w:pPr>
      <w:r>
        <w:t>Growth: c</w:t>
      </w:r>
      <w:r w:rsidRPr="00992D55">
        <w:t>orrect percentiles until 24-36 months if gestation &lt;37 weeks</w:t>
      </w:r>
      <w:r>
        <w:t>, r</w:t>
      </w:r>
      <w:r w:rsidRPr="00992D55">
        <w:t>egain BW by 1-3 weeks</w:t>
      </w:r>
    </w:p>
    <w:p w:rsidR="00811AAE" w:rsidRDefault="00811AAE" w:rsidP="00811AAE">
      <w:pPr>
        <w:pStyle w:val="ListParagraph"/>
        <w:numPr>
          <w:ilvl w:val="0"/>
          <w:numId w:val="2"/>
        </w:numPr>
      </w:pPr>
      <w:r>
        <w:t>Eyes: red reflex, corneal light reflex, cover-uncover test and inquiry for strabismus (6+ months)</w:t>
      </w:r>
    </w:p>
    <w:p w:rsidR="00811AAE" w:rsidRDefault="00811AAE" w:rsidP="00811AAE">
      <w:pPr>
        <w:pStyle w:val="ListParagraph"/>
        <w:numPr>
          <w:ilvl w:val="0"/>
          <w:numId w:val="2"/>
        </w:numPr>
      </w:pPr>
      <w:r>
        <w:t>Hearing inquiry/screening</w:t>
      </w:r>
    </w:p>
    <w:p w:rsidR="00811AAE" w:rsidRDefault="00811AAE" w:rsidP="00811AAE">
      <w:pPr>
        <w:pStyle w:val="ListParagraph"/>
        <w:numPr>
          <w:ilvl w:val="0"/>
          <w:numId w:val="2"/>
        </w:numPr>
      </w:pPr>
      <w:proofErr w:type="spellStart"/>
      <w:r>
        <w:t>Fontanelles</w:t>
      </w:r>
      <w:proofErr w:type="spellEnd"/>
      <w:r>
        <w:t>: posterior closed by 2 months, anterior closed by 18 months</w:t>
      </w:r>
    </w:p>
    <w:p w:rsidR="00811AAE" w:rsidRDefault="00811AAE" w:rsidP="00811AAE">
      <w:pPr>
        <w:pStyle w:val="ListParagraph"/>
        <w:numPr>
          <w:ilvl w:val="0"/>
          <w:numId w:val="2"/>
        </w:numPr>
      </w:pPr>
      <w:r>
        <w:t>Muscle tone</w:t>
      </w:r>
    </w:p>
    <w:p w:rsidR="00811AAE" w:rsidRDefault="00811AAE" w:rsidP="00811AAE">
      <w:pPr>
        <w:pStyle w:val="ListParagraph"/>
        <w:numPr>
          <w:ilvl w:val="0"/>
          <w:numId w:val="2"/>
        </w:numPr>
      </w:pPr>
      <w:r>
        <w:t>Hips (until at least 1 year, or until child can walk)</w:t>
      </w:r>
    </w:p>
    <w:p w:rsidR="00811AAE" w:rsidRPr="00992D55" w:rsidRDefault="00811AAE" w:rsidP="00811AAE">
      <w:pPr>
        <w:pStyle w:val="ListParagraph"/>
        <w:numPr>
          <w:ilvl w:val="0"/>
          <w:numId w:val="2"/>
        </w:numPr>
      </w:pPr>
      <w:r>
        <w:t xml:space="preserve">Snoring/tonsils </w:t>
      </w:r>
    </w:p>
    <w:p w:rsidR="00811AAE" w:rsidRPr="00D94A0B" w:rsidRDefault="00811AAE" w:rsidP="00811AAE">
      <w:pPr>
        <w:rPr>
          <w:b/>
        </w:rPr>
      </w:pPr>
      <w:r w:rsidRPr="00992D55">
        <w:rPr>
          <w:b/>
        </w:rPr>
        <w:t>Immunization</w:t>
      </w:r>
    </w:p>
    <w:p w:rsidR="00811AAE" w:rsidRDefault="00811AAE" w:rsidP="00811AAE">
      <w:pPr>
        <w:pStyle w:val="ListParagraph"/>
        <w:numPr>
          <w:ilvl w:val="0"/>
          <w:numId w:val="2"/>
        </w:numPr>
      </w:pPr>
      <w:r>
        <w:t>Understanding vaccines</w:t>
      </w:r>
    </w:p>
    <w:p w:rsidR="00811AAE" w:rsidRDefault="00811AAE" w:rsidP="00811AAE">
      <w:pPr>
        <w:pStyle w:val="ListParagraph"/>
        <w:numPr>
          <w:ilvl w:val="1"/>
          <w:numId w:val="2"/>
        </w:numPr>
      </w:pPr>
      <w:r>
        <w:t xml:space="preserve">Infants can respond to 10,000 different antigens at any one time, giving 6 vaccines does not add, significantly, to the daily load </w:t>
      </w:r>
    </w:p>
    <w:p w:rsidR="00811AAE" w:rsidRDefault="00811AAE" w:rsidP="00811AAE">
      <w:pPr>
        <w:pStyle w:val="ListParagraph"/>
        <w:numPr>
          <w:ilvl w:val="0"/>
          <w:numId w:val="2"/>
        </w:numPr>
      </w:pPr>
      <w:r>
        <w:t>Not vaccinating</w:t>
      </w:r>
    </w:p>
    <w:p w:rsidR="00811AAE" w:rsidRDefault="00811AAE" w:rsidP="00811AAE">
      <w:pPr>
        <w:pStyle w:val="ListParagraph"/>
        <w:numPr>
          <w:ilvl w:val="1"/>
          <w:numId w:val="2"/>
        </w:numPr>
      </w:pPr>
      <w:r>
        <w:t>Protection from herd immunity declines, as vaccination rates decline</w:t>
      </w:r>
    </w:p>
    <w:p w:rsidR="00811AAE" w:rsidRDefault="00811AAE" w:rsidP="00811AAE">
      <w:pPr>
        <w:pStyle w:val="ListParagraph"/>
        <w:numPr>
          <w:ilvl w:val="1"/>
          <w:numId w:val="2"/>
        </w:numPr>
      </w:pPr>
      <w:r>
        <w:t>Diseases only one flight away – massive outbreaks (</w:t>
      </w:r>
      <w:proofErr w:type="spellStart"/>
      <w:r>
        <w:t>eg</w:t>
      </w:r>
      <w:proofErr w:type="spellEnd"/>
      <w:r>
        <w:t xml:space="preserve">. </w:t>
      </w:r>
      <w:proofErr w:type="spellStart"/>
      <w:r>
        <w:t>diptheria</w:t>
      </w:r>
      <w:proofErr w:type="spellEnd"/>
      <w:r>
        <w:t xml:space="preserve"> in Russia in the 90’s and polio in middle east last year with &gt;500 paralyzed) due to lapses in immunization</w:t>
      </w:r>
    </w:p>
    <w:p w:rsidR="00811AAE" w:rsidRDefault="00811AAE" w:rsidP="00811AAE">
      <w:pPr>
        <w:pStyle w:val="ListParagraph"/>
        <w:numPr>
          <w:ilvl w:val="1"/>
          <w:numId w:val="2"/>
        </w:numPr>
      </w:pPr>
      <w:r>
        <w:t>Advise against 3</w:t>
      </w:r>
      <w:r w:rsidRPr="001E375A">
        <w:rPr>
          <w:vertAlign w:val="superscript"/>
        </w:rPr>
        <w:t>rd</w:t>
      </w:r>
      <w:r>
        <w:t xml:space="preserve"> world travel </w:t>
      </w:r>
    </w:p>
    <w:p w:rsidR="00811AAE" w:rsidRDefault="00811AAE" w:rsidP="00811AAE">
      <w:pPr>
        <w:pStyle w:val="ListParagraph"/>
        <w:numPr>
          <w:ilvl w:val="0"/>
          <w:numId w:val="2"/>
        </w:numPr>
      </w:pPr>
      <w:r>
        <w:t>Some contraindications</w:t>
      </w:r>
    </w:p>
    <w:p w:rsidR="00811AAE" w:rsidRDefault="00811AAE" w:rsidP="00811AAE">
      <w:pPr>
        <w:pStyle w:val="ListParagraph"/>
        <w:numPr>
          <w:ilvl w:val="1"/>
          <w:numId w:val="2"/>
        </w:numPr>
      </w:pPr>
      <w:proofErr w:type="spellStart"/>
      <w:r>
        <w:t>Immunocompromised</w:t>
      </w:r>
      <w:proofErr w:type="spellEnd"/>
      <w:r>
        <w:t>: live vaccines, consult specialist</w:t>
      </w:r>
    </w:p>
    <w:p w:rsidR="00811AAE" w:rsidRDefault="00811AAE" w:rsidP="00811AAE">
      <w:pPr>
        <w:pStyle w:val="ListParagraph"/>
        <w:numPr>
          <w:ilvl w:val="1"/>
          <w:numId w:val="2"/>
        </w:numPr>
      </w:pPr>
      <w:proofErr w:type="spellStart"/>
      <w:r>
        <w:t>IgE</w:t>
      </w:r>
      <w:proofErr w:type="spellEnd"/>
      <w:r>
        <w:t>-mediated chicken or egg allergy is a contraindication to influenza, yellow-fever and rabies vaccines (GI intolerance in NOT)</w:t>
      </w:r>
    </w:p>
    <w:p w:rsidR="00811AAE" w:rsidRPr="00992D55" w:rsidRDefault="00811AAE" w:rsidP="00811AAE">
      <w:pPr>
        <w:pStyle w:val="ListParagraph"/>
        <w:numPr>
          <w:ilvl w:val="1"/>
          <w:numId w:val="2"/>
        </w:numPr>
      </w:pPr>
      <w:r>
        <w:t>Anaphylaxis to neomycin or gelatin is a contraindication to MMR</w:t>
      </w:r>
    </w:p>
    <w:p w:rsidR="00811AAE" w:rsidRPr="00AA19EC" w:rsidRDefault="00811AAE" w:rsidP="00811AAE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color w:val="1A1A1A"/>
          <w:sz w:val="22"/>
          <w:szCs w:val="22"/>
        </w:rPr>
      </w:pPr>
    </w:p>
    <w:p w:rsidR="00811AAE" w:rsidRPr="00AA19EC" w:rsidRDefault="00811AAE" w:rsidP="00811AAE">
      <w:pPr>
        <w:rPr>
          <w:rFonts w:ascii="Times New Roman" w:hAnsi="Times New Roman"/>
          <w:sz w:val="22"/>
          <w:szCs w:val="22"/>
        </w:rPr>
      </w:pPr>
    </w:p>
    <w:p w:rsidR="00811AAE" w:rsidRDefault="00811AAE" w:rsidP="00811AAE">
      <w:pPr>
        <w:rPr>
          <w:rFonts w:ascii="Times New Roman" w:hAnsi="Times New Roman"/>
          <w:szCs w:val="24"/>
        </w:rPr>
      </w:pPr>
    </w:p>
    <w:p w:rsidR="00193D8D" w:rsidRDefault="00193D8D"/>
    <w:sectPr w:rsidR="00193D8D" w:rsidSect="00F76F4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0E" w:rsidRDefault="00811AAE">
    <w:pPr>
      <w:pStyle w:val="FreeForm"/>
      <w:rPr>
        <w:rFonts w:ascii="Times New Roman" w:eastAsia="Times New Roman" w:hAnsi="Times New Roman"/>
        <w:color w:val="auto"/>
        <w:sz w:val="20"/>
        <w:lang w:val="en-C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0E" w:rsidRDefault="00811AAE">
    <w:pPr>
      <w:pStyle w:val="FreeForm"/>
      <w:rPr>
        <w:rFonts w:ascii="Times New Roman" w:eastAsia="Times New Roman" w:hAnsi="Times New Roman"/>
        <w:color w:val="auto"/>
        <w:sz w:val="20"/>
        <w:lang w:val="en-CA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0E" w:rsidRDefault="00811AAE">
    <w:pPr>
      <w:pStyle w:val="FreeForm"/>
      <w:rPr>
        <w:rFonts w:ascii="Times New Roman" w:eastAsia="Times New Roman" w:hAnsi="Times New Roman"/>
        <w:color w:val="auto"/>
        <w:sz w:val="20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0E" w:rsidRDefault="00811AAE">
    <w:pPr>
      <w:pStyle w:val="FreeForm"/>
      <w:rPr>
        <w:rFonts w:ascii="Times New Roman" w:eastAsia="Times New Roman" w:hAnsi="Times New Roman"/>
        <w:color w:val="auto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D7E"/>
    <w:multiLevelType w:val="hybridMultilevel"/>
    <w:tmpl w:val="2496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5853"/>
    <w:multiLevelType w:val="hybridMultilevel"/>
    <w:tmpl w:val="BABA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55DC1"/>
    <w:multiLevelType w:val="hybridMultilevel"/>
    <w:tmpl w:val="08EE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AE"/>
    <w:rsid w:val="00193D8D"/>
    <w:rsid w:val="007B2E5D"/>
    <w:rsid w:val="0081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AE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811AAE"/>
    <w:pPr>
      <w:spacing w:after="200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811AAE"/>
    <w:pPr>
      <w:ind w:left="720"/>
      <w:contextualSpacing/>
    </w:pPr>
    <w:rPr>
      <w:rFonts w:ascii="Calibri" w:eastAsia="Times New Roman" w:hAnsi="Calibri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AE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811AAE"/>
    <w:pPr>
      <w:spacing w:after="200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811AAE"/>
    <w:pPr>
      <w:ind w:left="720"/>
      <w:contextualSpacing/>
    </w:pPr>
    <w:rPr>
      <w:rFonts w:ascii="Calibri" w:eastAsia="Times New Roman" w:hAnsi="Calibri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3760</Characters>
  <Application>Microsoft Macintosh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2012-02-19T23:51:00Z</dcterms:created>
  <dcterms:modified xsi:type="dcterms:W3CDTF">2012-02-19T23:52:00Z</dcterms:modified>
</cp:coreProperties>
</file>