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25CB" w14:textId="77777777" w:rsidR="00CF4525" w:rsidRPr="00CF4525" w:rsidRDefault="00CF4525" w:rsidP="00B9693D">
      <w:r>
        <w:t>Antibiotics</w:t>
      </w:r>
      <w:bookmarkStart w:id="0" w:name="_GoBack"/>
      <w:bookmarkEnd w:id="0"/>
    </w:p>
    <w:p w14:paraId="45079A30" w14:textId="77777777" w:rsidR="00E97BCB" w:rsidRDefault="00B9693D" w:rsidP="00B9693D">
      <w:pPr>
        <w:rPr>
          <w:b/>
        </w:rPr>
      </w:pPr>
      <w:r w:rsidRPr="00B9693D">
        <w:rPr>
          <w:b/>
        </w:rPr>
        <w:t>In patients requiring antibiotic therapy, make rational choices  (i.e., first-line therapies, knowledge of local resistance patterns</w:t>
      </w:r>
      <w:proofErr w:type="gramStart"/>
      <w:r w:rsidRPr="00B9693D">
        <w:rPr>
          <w:b/>
        </w:rPr>
        <w:t>,  patient’s</w:t>
      </w:r>
      <w:proofErr w:type="gramEnd"/>
      <w:r w:rsidRPr="00B9693D">
        <w:rPr>
          <w:b/>
        </w:rPr>
        <w:t xml:space="preserve"> medical and drug history,  patient’s context).</w:t>
      </w:r>
    </w:p>
    <w:p w14:paraId="4FB2FB2E" w14:textId="77777777" w:rsidR="00E97BCB" w:rsidRPr="001A77D9" w:rsidRDefault="00E97BCB" w:rsidP="00B9693D">
      <w:pPr>
        <w:rPr>
          <w:i/>
        </w:rPr>
      </w:pPr>
      <w:r w:rsidRPr="001A77D9">
        <w:rPr>
          <w:i/>
        </w:rPr>
        <w:t xml:space="preserve">Otitis media </w:t>
      </w:r>
    </w:p>
    <w:p w14:paraId="205AE217" w14:textId="77777777" w:rsidR="00E97BCB" w:rsidRDefault="00E97BCB" w:rsidP="00E97BCB">
      <w:pPr>
        <w:pStyle w:val="ListParagraph"/>
        <w:numPr>
          <w:ilvl w:val="0"/>
          <w:numId w:val="1"/>
        </w:numPr>
      </w:pPr>
      <w:proofErr w:type="spellStart"/>
      <w:r>
        <w:t>Etiology</w:t>
      </w:r>
      <w:proofErr w:type="spellEnd"/>
      <w:r>
        <w:t xml:space="preserve"> – viral, Strep pneumonia, H. Influenza, </w:t>
      </w:r>
      <w:proofErr w:type="spellStart"/>
      <w:r>
        <w:t>M.catarrhalis</w:t>
      </w:r>
      <w:proofErr w:type="spellEnd"/>
    </w:p>
    <w:p w14:paraId="59A03FAE" w14:textId="77777777" w:rsidR="00E97BCB" w:rsidRDefault="00E97BCB" w:rsidP="00E97BCB">
      <w:pPr>
        <w:pStyle w:val="ListParagraph"/>
        <w:numPr>
          <w:ilvl w:val="1"/>
          <w:numId w:val="1"/>
        </w:numPr>
      </w:pPr>
      <w:r>
        <w:t xml:space="preserve">If perforation or tubes consider staph </w:t>
      </w:r>
      <w:proofErr w:type="spellStart"/>
      <w:r>
        <w:t>aureus</w:t>
      </w:r>
      <w:proofErr w:type="spellEnd"/>
      <w:r>
        <w:t xml:space="preserve">, Pseudomonas </w:t>
      </w:r>
      <w:proofErr w:type="spellStart"/>
      <w:r>
        <w:t>aeruginosa</w:t>
      </w:r>
      <w:proofErr w:type="spellEnd"/>
      <w:r>
        <w:t xml:space="preserve"> or </w:t>
      </w:r>
      <w:proofErr w:type="spellStart"/>
      <w:r>
        <w:t>virridans</w:t>
      </w:r>
      <w:proofErr w:type="spellEnd"/>
      <w:r>
        <w:t xml:space="preserve"> strep</w:t>
      </w:r>
    </w:p>
    <w:p w14:paraId="73B7E04E" w14:textId="77777777" w:rsidR="00E97BCB" w:rsidRDefault="00E97BCB" w:rsidP="00E97BCB">
      <w:pPr>
        <w:pStyle w:val="ListParagraph"/>
        <w:numPr>
          <w:ilvl w:val="0"/>
          <w:numId w:val="1"/>
        </w:numPr>
      </w:pPr>
      <w:r>
        <w:t>Consider watchful waiting or delayed antibiotics</w:t>
      </w:r>
    </w:p>
    <w:p w14:paraId="70251854" w14:textId="77777777" w:rsidR="00E97BCB" w:rsidRDefault="00E97BCB" w:rsidP="00E97BCB">
      <w:pPr>
        <w:pStyle w:val="ListParagraph"/>
        <w:numPr>
          <w:ilvl w:val="0"/>
          <w:numId w:val="1"/>
        </w:numPr>
      </w:pPr>
      <w:r>
        <w:t>Antibiotics SHOULD be given if &lt;6 months, &gt; 39 fever, immunodeficient, craniofacial abnormalities, heart or lung disease, history of otitis media complications and Down’s syndrome</w:t>
      </w:r>
    </w:p>
    <w:p w14:paraId="5A23426E" w14:textId="77777777" w:rsidR="00E97BCB" w:rsidRDefault="00E97BCB" w:rsidP="00E97BCB">
      <w:pPr>
        <w:pStyle w:val="ListParagraph"/>
        <w:numPr>
          <w:ilvl w:val="0"/>
          <w:numId w:val="1"/>
        </w:numPr>
      </w:pPr>
      <w:r w:rsidRPr="00E97BCB">
        <w:rPr>
          <w:b/>
        </w:rPr>
        <w:t xml:space="preserve">Amoxicillin </w:t>
      </w:r>
      <w:r>
        <w:t xml:space="preserve">first line treatment 75-90 mg/kg/day </w:t>
      </w:r>
      <w:proofErr w:type="spellStart"/>
      <w:r>
        <w:t>po</w:t>
      </w:r>
      <w:proofErr w:type="spellEnd"/>
      <w:r>
        <w:t xml:space="preserve"> divided q12h. </w:t>
      </w:r>
    </w:p>
    <w:p w14:paraId="15B84FCE" w14:textId="77777777" w:rsidR="00E97BCB" w:rsidRDefault="006A6E32" w:rsidP="00E97BCB">
      <w:pPr>
        <w:pStyle w:val="ListParagraph"/>
        <w:numPr>
          <w:ilvl w:val="1"/>
          <w:numId w:val="1"/>
        </w:numPr>
      </w:pPr>
      <w:r>
        <w:rPr>
          <w:b/>
        </w:rPr>
        <w:t xml:space="preserve">Clarithromycin </w:t>
      </w:r>
      <w:r>
        <w:t xml:space="preserve"> alternate for </w:t>
      </w:r>
      <w:proofErr w:type="spellStart"/>
      <w:r>
        <w:t>Betalactam</w:t>
      </w:r>
      <w:proofErr w:type="spellEnd"/>
      <w:r>
        <w:t xml:space="preserve"> allergy</w:t>
      </w:r>
    </w:p>
    <w:p w14:paraId="5ADA3D25" w14:textId="77777777" w:rsidR="00E97BCB" w:rsidRPr="001A77D9" w:rsidRDefault="00E97BCB" w:rsidP="00E97BCB">
      <w:pPr>
        <w:rPr>
          <w:i/>
        </w:rPr>
      </w:pPr>
      <w:r w:rsidRPr="001A77D9">
        <w:rPr>
          <w:i/>
        </w:rPr>
        <w:t xml:space="preserve">Chronic </w:t>
      </w:r>
      <w:proofErr w:type="spellStart"/>
      <w:r w:rsidRPr="001A77D9">
        <w:rPr>
          <w:i/>
        </w:rPr>
        <w:t>Rhinosinusitis</w:t>
      </w:r>
      <w:proofErr w:type="spellEnd"/>
    </w:p>
    <w:p w14:paraId="01688DD6" w14:textId="77777777" w:rsidR="00E97BCB" w:rsidRDefault="00E97BCB" w:rsidP="00E97BCB">
      <w:pPr>
        <w:pStyle w:val="ListParagraph"/>
        <w:numPr>
          <w:ilvl w:val="0"/>
          <w:numId w:val="1"/>
        </w:numPr>
      </w:pPr>
      <w:r>
        <w:t>Bacterial more likely if symptoms lasting longer than 10 days or symptoms worsening more than 5 days</w:t>
      </w:r>
    </w:p>
    <w:p w14:paraId="2315F29B" w14:textId="77777777" w:rsidR="00E97BCB" w:rsidRDefault="00E97BCB" w:rsidP="00E97BCB">
      <w:pPr>
        <w:pStyle w:val="ListParagraph"/>
        <w:numPr>
          <w:ilvl w:val="0"/>
          <w:numId w:val="1"/>
        </w:numPr>
      </w:pPr>
      <w:proofErr w:type="spellStart"/>
      <w:r>
        <w:t>Etiology</w:t>
      </w:r>
      <w:proofErr w:type="spellEnd"/>
      <w:r>
        <w:t xml:space="preserve"> - &gt;90% start as viral then Strep pneumon</w:t>
      </w:r>
      <w:r w:rsidR="006A6E32">
        <w:t>ia</w:t>
      </w:r>
      <w:proofErr w:type="gramStart"/>
      <w:r w:rsidR="006A6E32">
        <w:t>,  H</w:t>
      </w:r>
      <w:proofErr w:type="gramEnd"/>
      <w:r w:rsidR="006A6E32">
        <w:t xml:space="preserve">. Influenza, M </w:t>
      </w:r>
      <w:proofErr w:type="spellStart"/>
      <w:r w:rsidR="006A6E32">
        <w:t>catarrhal</w:t>
      </w:r>
      <w:r>
        <w:t>is</w:t>
      </w:r>
      <w:proofErr w:type="spellEnd"/>
      <w:r w:rsidR="006A6E32">
        <w:t xml:space="preserve">. If  chronic – Staph </w:t>
      </w:r>
      <w:proofErr w:type="spellStart"/>
      <w:r w:rsidR="006A6E32">
        <w:t>aureus</w:t>
      </w:r>
      <w:proofErr w:type="spellEnd"/>
      <w:r w:rsidR="006A6E32">
        <w:t xml:space="preserve">, </w:t>
      </w:r>
      <w:proofErr w:type="spellStart"/>
      <w:r w:rsidR="006A6E32">
        <w:t>Grp</w:t>
      </w:r>
      <w:proofErr w:type="spellEnd"/>
      <w:r w:rsidR="006A6E32">
        <w:t xml:space="preserve"> A strep,  </w:t>
      </w:r>
      <w:proofErr w:type="spellStart"/>
      <w:r w:rsidR="006A6E32">
        <w:t>enterobacteriacea</w:t>
      </w:r>
      <w:proofErr w:type="spellEnd"/>
      <w:r w:rsidR="006A6E32">
        <w:t>, anaerobes</w:t>
      </w:r>
    </w:p>
    <w:p w14:paraId="1C08F011" w14:textId="77777777" w:rsidR="006A6E32" w:rsidRDefault="006A6E32" w:rsidP="00E97BCB">
      <w:pPr>
        <w:pStyle w:val="ListParagraph"/>
        <w:numPr>
          <w:ilvl w:val="0"/>
          <w:numId w:val="1"/>
        </w:numPr>
      </w:pPr>
      <w:r>
        <w:t xml:space="preserve">70% will resolve spontaneously – </w:t>
      </w:r>
      <w:proofErr w:type="spellStart"/>
      <w:r>
        <w:t>resever</w:t>
      </w:r>
      <w:proofErr w:type="spellEnd"/>
      <w:r>
        <w:t xml:space="preserve"> antibiotics for severe symptoms or moderate symptoms that don’t improve in 7-10 days or get worse</w:t>
      </w:r>
    </w:p>
    <w:p w14:paraId="1DEE6D4B" w14:textId="77777777" w:rsidR="006A6E32" w:rsidRDefault="006A6E32" w:rsidP="00E97BCB">
      <w:pPr>
        <w:pStyle w:val="ListParagraph"/>
        <w:numPr>
          <w:ilvl w:val="0"/>
          <w:numId w:val="1"/>
        </w:numPr>
      </w:pPr>
      <w:r>
        <w:t xml:space="preserve">Amoxicillin first line treatment. </w:t>
      </w:r>
      <w:proofErr w:type="spellStart"/>
      <w:r>
        <w:t>Amox-clav</w:t>
      </w:r>
      <w:proofErr w:type="spellEnd"/>
      <w:r>
        <w:t xml:space="preserve"> for chronic sinusitis</w:t>
      </w:r>
    </w:p>
    <w:p w14:paraId="5EE39F69" w14:textId="77777777" w:rsidR="006A6E32" w:rsidRDefault="006A6E32" w:rsidP="006A6E32">
      <w:pPr>
        <w:pStyle w:val="ListParagraph"/>
        <w:numPr>
          <w:ilvl w:val="1"/>
          <w:numId w:val="1"/>
        </w:numPr>
      </w:pPr>
      <w:r>
        <w:t xml:space="preserve">TMP/SMX or doxycycline for </w:t>
      </w:r>
      <w:proofErr w:type="spellStart"/>
      <w:r>
        <w:t>betalactam</w:t>
      </w:r>
      <w:proofErr w:type="spellEnd"/>
      <w:r>
        <w:t xml:space="preserve"> allergy</w:t>
      </w:r>
    </w:p>
    <w:p w14:paraId="5D677A70" w14:textId="77777777" w:rsidR="006A6E32" w:rsidRPr="001A77D9" w:rsidRDefault="006A6E32" w:rsidP="006A6E32">
      <w:pPr>
        <w:rPr>
          <w:i/>
        </w:rPr>
      </w:pPr>
      <w:r w:rsidRPr="001A77D9">
        <w:rPr>
          <w:i/>
        </w:rPr>
        <w:t>Soft tissue infections</w:t>
      </w:r>
    </w:p>
    <w:p w14:paraId="65D1036F" w14:textId="77777777" w:rsidR="006A6E32" w:rsidRPr="001A77D9" w:rsidRDefault="006A6E32" w:rsidP="006A6E32">
      <w:pPr>
        <w:rPr>
          <w:i/>
        </w:rPr>
      </w:pPr>
      <w:r>
        <w:tab/>
      </w:r>
      <w:r w:rsidRPr="001A77D9">
        <w:rPr>
          <w:i/>
        </w:rPr>
        <w:t>Impetigo</w:t>
      </w:r>
    </w:p>
    <w:p w14:paraId="1E7DB6FB" w14:textId="77777777" w:rsidR="006A6E32" w:rsidRDefault="006A6E32" w:rsidP="006A6E32">
      <w:pPr>
        <w:pStyle w:val="ListParagraph"/>
        <w:numPr>
          <w:ilvl w:val="0"/>
          <w:numId w:val="1"/>
        </w:numPr>
      </w:pPr>
      <w:r>
        <w:t xml:space="preserve">Staph </w:t>
      </w:r>
      <w:proofErr w:type="spellStart"/>
      <w:r>
        <w:t>aureus</w:t>
      </w:r>
      <w:proofErr w:type="spellEnd"/>
      <w:r>
        <w:t xml:space="preserve">, </w:t>
      </w:r>
      <w:proofErr w:type="spellStart"/>
      <w:r>
        <w:t>Grp</w:t>
      </w:r>
      <w:proofErr w:type="spellEnd"/>
      <w:r>
        <w:t xml:space="preserve"> A Strep</w:t>
      </w:r>
    </w:p>
    <w:p w14:paraId="57E1861C" w14:textId="77777777" w:rsidR="006A6E32" w:rsidRDefault="006A6E32" w:rsidP="006A6E32">
      <w:pPr>
        <w:pStyle w:val="ListParagraph"/>
        <w:numPr>
          <w:ilvl w:val="0"/>
          <w:numId w:val="1"/>
        </w:numPr>
      </w:pPr>
      <w:r>
        <w:t xml:space="preserve">Give systemic antibiotics if multiple, extensive or recurrent lesions, fever, constitutional symptoms, lymphadenopathy, </w:t>
      </w:r>
      <w:proofErr w:type="spellStart"/>
      <w:r>
        <w:t>immunocompromised</w:t>
      </w:r>
      <w:proofErr w:type="spellEnd"/>
      <w:r>
        <w:t xml:space="preserve">, </w:t>
      </w:r>
      <w:proofErr w:type="spellStart"/>
      <w:r>
        <w:t>valvular</w:t>
      </w:r>
      <w:proofErr w:type="spellEnd"/>
      <w:r>
        <w:t xml:space="preserve"> heart disease</w:t>
      </w:r>
    </w:p>
    <w:p w14:paraId="01E2D297" w14:textId="77777777" w:rsidR="006A6E32" w:rsidRDefault="006A6E32" w:rsidP="006A6E32">
      <w:pPr>
        <w:pStyle w:val="ListParagraph"/>
        <w:numPr>
          <w:ilvl w:val="0"/>
          <w:numId w:val="1"/>
        </w:numPr>
      </w:pPr>
      <w:r>
        <w:t xml:space="preserve">Mild symptoms -  topical </w:t>
      </w:r>
      <w:proofErr w:type="spellStart"/>
      <w:r>
        <w:t>Mupirocin</w:t>
      </w:r>
      <w:proofErr w:type="spellEnd"/>
      <w:r>
        <w:t xml:space="preserve"> 2% or </w:t>
      </w:r>
      <w:proofErr w:type="spellStart"/>
      <w:r w:rsidR="004F02FC">
        <w:t>Fusidic</w:t>
      </w:r>
      <w:proofErr w:type="spellEnd"/>
      <w:r w:rsidR="004F02FC">
        <w:t xml:space="preserve"> acid 2%</w:t>
      </w:r>
    </w:p>
    <w:p w14:paraId="75B5AC57" w14:textId="77777777" w:rsidR="000320DC" w:rsidRDefault="000320DC" w:rsidP="006A6E32">
      <w:pPr>
        <w:pStyle w:val="ListParagraph"/>
        <w:numPr>
          <w:ilvl w:val="0"/>
          <w:numId w:val="1"/>
        </w:numPr>
      </w:pPr>
      <w:r>
        <w:t xml:space="preserve">Systemic antibiotics – </w:t>
      </w:r>
      <w:proofErr w:type="spellStart"/>
      <w:r>
        <w:t>Cloxacillin</w:t>
      </w:r>
      <w:proofErr w:type="spellEnd"/>
      <w:r>
        <w:t xml:space="preserve"> or Cephalexin</w:t>
      </w:r>
    </w:p>
    <w:p w14:paraId="55A17C5E" w14:textId="77777777" w:rsidR="000320DC" w:rsidRDefault="000320DC" w:rsidP="000320DC">
      <w:pPr>
        <w:pStyle w:val="ListParagraph"/>
        <w:numPr>
          <w:ilvl w:val="1"/>
          <w:numId w:val="1"/>
        </w:numPr>
      </w:pPr>
      <w:r>
        <w:t xml:space="preserve">For </w:t>
      </w:r>
      <w:proofErr w:type="spellStart"/>
      <w:r>
        <w:t>betalactam</w:t>
      </w:r>
      <w:proofErr w:type="spellEnd"/>
      <w:r>
        <w:t xml:space="preserve"> allergy – erythromycin or clindamycin</w:t>
      </w:r>
    </w:p>
    <w:p w14:paraId="2F2D0F2C" w14:textId="77777777" w:rsidR="000320DC" w:rsidRPr="001A77D9" w:rsidRDefault="000320DC" w:rsidP="000320DC">
      <w:pPr>
        <w:ind w:left="720"/>
        <w:rPr>
          <w:i/>
        </w:rPr>
      </w:pPr>
      <w:proofErr w:type="spellStart"/>
      <w:r w:rsidRPr="001A77D9">
        <w:rPr>
          <w:i/>
        </w:rPr>
        <w:t>Folliculitic</w:t>
      </w:r>
      <w:proofErr w:type="spellEnd"/>
      <w:r w:rsidRPr="001A77D9">
        <w:rPr>
          <w:i/>
        </w:rPr>
        <w:t xml:space="preserve"> or Furuncles</w:t>
      </w:r>
    </w:p>
    <w:p w14:paraId="6EABC979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>Usually self-limited not requiring antibiotic treatment. Treat with systemic antibiotics if on scalp</w:t>
      </w:r>
    </w:p>
    <w:p w14:paraId="4F5D1387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 xml:space="preserve">If recurrences treat carrier state with </w:t>
      </w:r>
      <w:proofErr w:type="spellStart"/>
      <w:r>
        <w:t>mupirocin</w:t>
      </w:r>
      <w:proofErr w:type="spellEnd"/>
      <w:r>
        <w:t xml:space="preserve"> 2% topically to nares for 3-5 days</w:t>
      </w:r>
    </w:p>
    <w:p w14:paraId="40C30386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lastRenderedPageBreak/>
        <w:t>Hot tub folliculitis may be due to Pseudomonas which is also usually self-limiting but if severe can be treated with Ciprofloxacin</w:t>
      </w:r>
    </w:p>
    <w:p w14:paraId="146B1196" w14:textId="77777777" w:rsidR="000320DC" w:rsidRPr="001A77D9" w:rsidRDefault="000320DC" w:rsidP="000320DC">
      <w:pPr>
        <w:ind w:left="720"/>
        <w:rPr>
          <w:i/>
        </w:rPr>
      </w:pPr>
      <w:r w:rsidRPr="001A77D9">
        <w:rPr>
          <w:i/>
        </w:rPr>
        <w:t>Cellulitis</w:t>
      </w:r>
    </w:p>
    <w:p w14:paraId="6A8E5C2A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 xml:space="preserve">Do thorough history to rule out bites, dermatitis, foreign body, </w:t>
      </w:r>
      <w:proofErr w:type="spellStart"/>
      <w:r>
        <w:t>tinea</w:t>
      </w:r>
      <w:proofErr w:type="spellEnd"/>
      <w:r>
        <w:t>, vascular causes</w:t>
      </w:r>
    </w:p>
    <w:p w14:paraId="7272ABB2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 xml:space="preserve">Mild – </w:t>
      </w:r>
      <w:proofErr w:type="spellStart"/>
      <w:r>
        <w:t>cloxacillin</w:t>
      </w:r>
      <w:proofErr w:type="spellEnd"/>
      <w:r>
        <w:t xml:space="preserve"> or cephalexin</w:t>
      </w:r>
    </w:p>
    <w:p w14:paraId="3431AFD8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 xml:space="preserve">Severe non-facial – </w:t>
      </w:r>
      <w:proofErr w:type="spellStart"/>
      <w:r>
        <w:t>cefazolin</w:t>
      </w:r>
      <w:proofErr w:type="spellEnd"/>
      <w:r>
        <w:t xml:space="preserve"> or clindamycin</w:t>
      </w:r>
    </w:p>
    <w:p w14:paraId="7133C5C3" w14:textId="77777777" w:rsidR="000320DC" w:rsidRDefault="000320DC" w:rsidP="000320DC">
      <w:pPr>
        <w:pStyle w:val="ListParagraph"/>
        <w:numPr>
          <w:ilvl w:val="0"/>
          <w:numId w:val="1"/>
        </w:numPr>
      </w:pPr>
      <w:r>
        <w:t xml:space="preserve">Severe facial – </w:t>
      </w:r>
      <w:proofErr w:type="spellStart"/>
      <w:r>
        <w:t>Cefazolin</w:t>
      </w:r>
      <w:proofErr w:type="spellEnd"/>
      <w:r>
        <w:t xml:space="preserve"> or </w:t>
      </w:r>
      <w:proofErr w:type="spellStart"/>
      <w:r>
        <w:t>cetriaxone</w:t>
      </w:r>
      <w:proofErr w:type="spellEnd"/>
    </w:p>
    <w:p w14:paraId="6A36B0F0" w14:textId="77777777" w:rsidR="003A4225" w:rsidRDefault="003A4225" w:rsidP="000320DC">
      <w:pPr>
        <w:pStyle w:val="ListParagraph"/>
        <w:numPr>
          <w:ilvl w:val="0"/>
          <w:numId w:val="1"/>
        </w:numPr>
      </w:pPr>
      <w:r>
        <w:t xml:space="preserve">Alternate for </w:t>
      </w:r>
      <w:proofErr w:type="spellStart"/>
      <w:r>
        <w:t>Betalactam</w:t>
      </w:r>
      <w:proofErr w:type="spellEnd"/>
      <w:r>
        <w:t xml:space="preserve"> allergy is clindamycin</w:t>
      </w:r>
    </w:p>
    <w:p w14:paraId="4F2EE4FE" w14:textId="77777777" w:rsidR="00F856D1" w:rsidRPr="001A77D9" w:rsidRDefault="00F856D1" w:rsidP="00F856D1">
      <w:pPr>
        <w:rPr>
          <w:i/>
        </w:rPr>
      </w:pPr>
      <w:r w:rsidRPr="001A77D9">
        <w:rPr>
          <w:i/>
        </w:rPr>
        <w:t>Pharyngitis</w:t>
      </w:r>
    </w:p>
    <w:p w14:paraId="5513BD23" w14:textId="77777777" w:rsidR="00F856D1" w:rsidRDefault="00F856D1" w:rsidP="00F856D1">
      <w:pPr>
        <w:pStyle w:val="ListParagraph"/>
        <w:numPr>
          <w:ilvl w:val="0"/>
          <w:numId w:val="1"/>
        </w:numPr>
      </w:pPr>
      <w:r>
        <w:t>&gt;90% viral and do not require antibiotics. Antibiotic treatment can be delayed while waiting for swab</w:t>
      </w:r>
    </w:p>
    <w:p w14:paraId="714BD1E3" w14:textId="77777777" w:rsidR="00F856D1" w:rsidRDefault="00F856D1" w:rsidP="00F856D1">
      <w:pPr>
        <w:pStyle w:val="ListParagraph"/>
        <w:numPr>
          <w:ilvl w:val="0"/>
          <w:numId w:val="1"/>
        </w:numPr>
      </w:pPr>
      <w:r>
        <w:t xml:space="preserve">Conjunctivitis, cough, hoarseness, rhinorrhea and </w:t>
      </w:r>
      <w:proofErr w:type="spellStart"/>
      <w:r>
        <w:t>diarrhea</w:t>
      </w:r>
      <w:proofErr w:type="spellEnd"/>
      <w:r>
        <w:t xml:space="preserve"> suggest viral </w:t>
      </w:r>
      <w:proofErr w:type="spellStart"/>
      <w:r>
        <w:t>etiology</w:t>
      </w:r>
      <w:proofErr w:type="spellEnd"/>
    </w:p>
    <w:p w14:paraId="04BFDA12" w14:textId="77777777" w:rsidR="00F856D1" w:rsidRDefault="00F856D1" w:rsidP="00F856D1">
      <w:pPr>
        <w:pStyle w:val="ListParagraph"/>
        <w:numPr>
          <w:ilvl w:val="0"/>
          <w:numId w:val="1"/>
        </w:numPr>
      </w:pPr>
      <w:r>
        <w:t>If bacterial – Group A strep, all other causes are rare</w:t>
      </w:r>
    </w:p>
    <w:p w14:paraId="4F1D8788" w14:textId="77777777" w:rsidR="00F856D1" w:rsidRDefault="00F856D1" w:rsidP="00F856D1">
      <w:pPr>
        <w:pStyle w:val="ListParagraph"/>
        <w:numPr>
          <w:ilvl w:val="0"/>
          <w:numId w:val="1"/>
        </w:numPr>
      </w:pPr>
      <w:r>
        <w:t>Goals of antibacterial treatment are to prevent rheumatic fever, shorten course by 1 day and prevent transmission</w:t>
      </w:r>
    </w:p>
    <w:p w14:paraId="3AE53F94" w14:textId="77777777" w:rsidR="00F856D1" w:rsidRDefault="00F856D1" w:rsidP="00F856D1">
      <w:pPr>
        <w:pStyle w:val="ListParagraph"/>
        <w:numPr>
          <w:ilvl w:val="0"/>
          <w:numId w:val="1"/>
        </w:numPr>
      </w:pPr>
      <w:r>
        <w:t>Amoxicillin first line</w:t>
      </w:r>
    </w:p>
    <w:p w14:paraId="07C4DC13" w14:textId="77777777" w:rsidR="00F856D1" w:rsidRDefault="00F856D1" w:rsidP="00F856D1">
      <w:pPr>
        <w:pStyle w:val="ListParagraph"/>
        <w:numPr>
          <w:ilvl w:val="1"/>
          <w:numId w:val="1"/>
        </w:numPr>
      </w:pPr>
      <w:r>
        <w:t xml:space="preserve">Erythromycin for </w:t>
      </w:r>
      <w:proofErr w:type="spellStart"/>
      <w:r>
        <w:t>betalactam</w:t>
      </w:r>
      <w:proofErr w:type="spellEnd"/>
      <w:r>
        <w:t xml:space="preserve"> allergy</w:t>
      </w:r>
    </w:p>
    <w:p w14:paraId="263B6712" w14:textId="77777777" w:rsidR="00F856D1" w:rsidRDefault="00F856D1" w:rsidP="00F856D1"/>
    <w:p w14:paraId="4FEDF0C9" w14:textId="77777777" w:rsidR="00BB512E" w:rsidRPr="001A77D9" w:rsidRDefault="00BB512E" w:rsidP="00F856D1">
      <w:pPr>
        <w:rPr>
          <w:i/>
        </w:rPr>
      </w:pPr>
      <w:r w:rsidRPr="001A77D9">
        <w:rPr>
          <w:i/>
        </w:rPr>
        <w:t>Urinary Tract Infections</w:t>
      </w:r>
      <w:r w:rsidR="001A77D9" w:rsidRPr="001A77D9">
        <w:rPr>
          <w:i/>
        </w:rPr>
        <w:t xml:space="preserve"> – </w:t>
      </w:r>
    </w:p>
    <w:p w14:paraId="763B214A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t>Acute cystitis</w:t>
      </w:r>
    </w:p>
    <w:p w14:paraId="5578FEA8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</w:t>
      </w:r>
    </w:p>
    <w:p w14:paraId="1DCE46BB" w14:textId="77777777" w:rsidR="001A77D9" w:rsidRDefault="001A77D9" w:rsidP="001A77D9">
      <w:pPr>
        <w:pStyle w:val="ListParagraph"/>
        <w:numPr>
          <w:ilvl w:val="2"/>
          <w:numId w:val="1"/>
        </w:numPr>
      </w:pPr>
      <w:r>
        <w:t>SMP/TMX (be aware of local resistance patterns)</w:t>
      </w:r>
    </w:p>
    <w:p w14:paraId="0D7C234B" w14:textId="77777777" w:rsidR="001A77D9" w:rsidRDefault="001A77D9" w:rsidP="001A77D9">
      <w:pPr>
        <w:pStyle w:val="ListParagraph"/>
        <w:numPr>
          <w:ilvl w:val="2"/>
          <w:numId w:val="1"/>
        </w:numPr>
      </w:pPr>
      <w:proofErr w:type="spellStart"/>
      <w:r>
        <w:t>Nutrofurantoin</w:t>
      </w:r>
      <w:proofErr w:type="spellEnd"/>
      <w:r>
        <w:t xml:space="preserve"> – not if </w:t>
      </w:r>
      <w:proofErr w:type="spellStart"/>
      <w:r>
        <w:t>CrCl</w:t>
      </w:r>
      <w:proofErr w:type="spellEnd"/>
      <w:r>
        <w:t xml:space="preserve"> &lt;40</w:t>
      </w:r>
    </w:p>
    <w:p w14:paraId="6E629FED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t>Recurrent cystitis &lt; 1month</w:t>
      </w:r>
    </w:p>
    <w:p w14:paraId="589E4354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Do cultures</w:t>
      </w:r>
    </w:p>
    <w:p w14:paraId="4A89CDA6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SMP/TMX or </w:t>
      </w:r>
      <w:proofErr w:type="spellStart"/>
      <w:r>
        <w:t>Nitrofurantoin</w:t>
      </w:r>
      <w:proofErr w:type="spellEnd"/>
    </w:p>
    <w:p w14:paraId="23A334DE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t>In pregnancy</w:t>
      </w:r>
    </w:p>
    <w:p w14:paraId="47300123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Do follow up cultures</w:t>
      </w:r>
    </w:p>
    <w:p w14:paraId="17A8896A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</w:t>
      </w:r>
    </w:p>
    <w:p w14:paraId="37AC57FD" w14:textId="77777777" w:rsidR="001A77D9" w:rsidRDefault="001A77D9" w:rsidP="001A77D9">
      <w:pPr>
        <w:pStyle w:val="ListParagraph"/>
        <w:numPr>
          <w:ilvl w:val="2"/>
          <w:numId w:val="1"/>
        </w:numPr>
      </w:pPr>
      <w:r>
        <w:t>Amoxicillin</w:t>
      </w:r>
    </w:p>
    <w:p w14:paraId="69B84C64" w14:textId="77777777" w:rsidR="001A77D9" w:rsidRDefault="001A77D9" w:rsidP="001A77D9">
      <w:pPr>
        <w:pStyle w:val="ListParagraph"/>
        <w:numPr>
          <w:ilvl w:val="2"/>
          <w:numId w:val="1"/>
        </w:numPr>
      </w:pPr>
      <w:proofErr w:type="spellStart"/>
      <w:r>
        <w:t>Nitrofurantoin</w:t>
      </w:r>
      <w:proofErr w:type="spellEnd"/>
      <w:r>
        <w:t xml:space="preserve"> &lt;36 weeks</w:t>
      </w:r>
    </w:p>
    <w:p w14:paraId="5E577D1B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t>Complicated UTI</w:t>
      </w:r>
    </w:p>
    <w:p w14:paraId="5D675A69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Men, obstruction, chronic catheter structural abnormalities, spinal cord injuries</w:t>
      </w:r>
    </w:p>
    <w:p w14:paraId="610453AC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First line SMP/TMX or IV amp and gent</w:t>
      </w:r>
    </w:p>
    <w:p w14:paraId="7E0ACC0A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Consider culture and sensitivities</w:t>
      </w:r>
    </w:p>
    <w:p w14:paraId="7F42A4AC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t>Pyelonephritis</w:t>
      </w:r>
    </w:p>
    <w:p w14:paraId="3AB4633B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</w:t>
      </w:r>
      <w:proofErr w:type="spellStart"/>
      <w:r>
        <w:t>cipro</w:t>
      </w:r>
      <w:proofErr w:type="spellEnd"/>
      <w:r>
        <w:t xml:space="preserve"> for outpatient, IV amp and gent for inpatients</w:t>
      </w:r>
    </w:p>
    <w:p w14:paraId="354F94F1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i/>
        </w:rPr>
      </w:pPr>
      <w:r w:rsidRPr="001A77D9">
        <w:rPr>
          <w:i/>
        </w:rPr>
        <w:lastRenderedPageBreak/>
        <w:t>Prostatitis</w:t>
      </w:r>
    </w:p>
    <w:p w14:paraId="4911B878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SMP/TMX or </w:t>
      </w:r>
      <w:proofErr w:type="spellStart"/>
      <w:r>
        <w:t>Cipro</w:t>
      </w:r>
      <w:proofErr w:type="spellEnd"/>
      <w:r>
        <w:t xml:space="preserve"> or IV amp and gent</w:t>
      </w:r>
    </w:p>
    <w:p w14:paraId="47DEA20B" w14:textId="77777777" w:rsidR="00BB512E" w:rsidRDefault="00BB512E" w:rsidP="00F856D1"/>
    <w:p w14:paraId="42FB60A7" w14:textId="77777777" w:rsidR="00BB512E" w:rsidRDefault="00BB512E" w:rsidP="00F856D1">
      <w:r>
        <w:t>Pneumonia</w:t>
      </w:r>
      <w:r w:rsidR="001A77D9">
        <w:t xml:space="preserve"> – </w:t>
      </w:r>
    </w:p>
    <w:p w14:paraId="40B7CCA5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 xml:space="preserve">Most common mycoplasma pneumonia, </w:t>
      </w:r>
      <w:proofErr w:type="spellStart"/>
      <w:r>
        <w:t>chlamydophylia</w:t>
      </w:r>
      <w:proofErr w:type="spellEnd"/>
      <w:r>
        <w:t xml:space="preserve"> pneumonia and strep </w:t>
      </w:r>
      <w:proofErr w:type="spellStart"/>
      <w:r>
        <w:t>penumoniae</w:t>
      </w:r>
      <w:proofErr w:type="spellEnd"/>
    </w:p>
    <w:p w14:paraId="6632B7F2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 xml:space="preserve">First line </w:t>
      </w:r>
      <w:proofErr w:type="spellStart"/>
      <w:r>
        <w:t>Amoxicilin</w:t>
      </w:r>
      <w:proofErr w:type="spellEnd"/>
      <w:r>
        <w:t xml:space="preserve"> or macrolide (erythromycin, azithromycin or clarithromycin), second line Doxycycline.</w:t>
      </w:r>
    </w:p>
    <w:p w14:paraId="42C7AF3B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 xml:space="preserve">IF comorbidities (COPD, diabetes, malignancy, renal failure, heart failure, alcoholism etc.) but NO antibiotics or </w:t>
      </w:r>
      <w:proofErr w:type="spellStart"/>
      <w:r>
        <w:t>po</w:t>
      </w:r>
      <w:proofErr w:type="spellEnd"/>
      <w:r>
        <w:t xml:space="preserve"> steroids in past 3 months – </w:t>
      </w:r>
    </w:p>
    <w:p w14:paraId="019A4EFE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All above </w:t>
      </w:r>
      <w:proofErr w:type="spellStart"/>
      <w:r>
        <w:t>etiologies</w:t>
      </w:r>
      <w:proofErr w:type="spellEnd"/>
      <w:r>
        <w:t xml:space="preserve"> plus H. </w:t>
      </w:r>
      <w:proofErr w:type="spellStart"/>
      <w:r>
        <w:t>Influenzae</w:t>
      </w:r>
      <w:proofErr w:type="spellEnd"/>
      <w:r>
        <w:t xml:space="preserve">, M. </w:t>
      </w:r>
      <w:proofErr w:type="spellStart"/>
      <w:r>
        <w:t>Catarrhalis</w:t>
      </w:r>
      <w:proofErr w:type="spellEnd"/>
    </w:p>
    <w:p w14:paraId="17D5109C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First line Azithromycin, clarithromycin or Doxycycline</w:t>
      </w:r>
    </w:p>
    <w:p w14:paraId="63EAFC33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 xml:space="preserve">IF comorbidities AND antibiotics or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steroied</w:t>
      </w:r>
      <w:proofErr w:type="spellEnd"/>
      <w:r>
        <w:t xml:space="preserve"> in past 3 months – </w:t>
      </w:r>
    </w:p>
    <w:p w14:paraId="48DA1977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Above </w:t>
      </w:r>
      <w:proofErr w:type="spellStart"/>
      <w:r>
        <w:t>etiologies</w:t>
      </w:r>
      <w:proofErr w:type="spellEnd"/>
      <w:r>
        <w:t xml:space="preserve"> plus M. </w:t>
      </w:r>
      <w:proofErr w:type="spellStart"/>
      <w:r>
        <w:t>Catarrhalis</w:t>
      </w:r>
      <w:proofErr w:type="spellEnd"/>
      <w:r>
        <w:t xml:space="preserve">, legionella </w:t>
      </w:r>
      <w:proofErr w:type="spellStart"/>
      <w:r>
        <w:t>pneumophilia</w:t>
      </w:r>
      <w:proofErr w:type="spellEnd"/>
    </w:p>
    <w:p w14:paraId="720FBFCC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Use </w:t>
      </w:r>
    </w:p>
    <w:p w14:paraId="613DDF95" w14:textId="77777777" w:rsidR="001A77D9" w:rsidRDefault="001A77D9" w:rsidP="001A77D9">
      <w:pPr>
        <w:pStyle w:val="ListParagraph"/>
        <w:numPr>
          <w:ilvl w:val="2"/>
          <w:numId w:val="1"/>
        </w:numPr>
      </w:pPr>
      <w:proofErr w:type="spellStart"/>
      <w:r>
        <w:t>Amox</w:t>
      </w:r>
      <w:proofErr w:type="spellEnd"/>
      <w:r>
        <w:t xml:space="preserve"> or </w:t>
      </w:r>
      <w:proofErr w:type="spellStart"/>
      <w:r>
        <w:t>amox</w:t>
      </w:r>
      <w:proofErr w:type="spellEnd"/>
      <w:r>
        <w:t>/</w:t>
      </w:r>
      <w:proofErr w:type="spellStart"/>
      <w:r>
        <w:t>clav</w:t>
      </w:r>
      <w:proofErr w:type="spellEnd"/>
      <w:r>
        <w:t xml:space="preserve"> PLUS macrolide or doxy</w:t>
      </w:r>
    </w:p>
    <w:p w14:paraId="1DB73551" w14:textId="77777777" w:rsidR="001A77D9" w:rsidRDefault="001A77D9" w:rsidP="001A77D9">
      <w:pPr>
        <w:pStyle w:val="ListParagraph"/>
        <w:numPr>
          <w:ilvl w:val="2"/>
          <w:numId w:val="1"/>
        </w:numPr>
      </w:pPr>
      <w:r>
        <w:t xml:space="preserve">OR Respiratory </w:t>
      </w:r>
      <w:proofErr w:type="spellStart"/>
      <w:r>
        <w:t>fluroquinolone</w:t>
      </w:r>
      <w:proofErr w:type="spellEnd"/>
      <w:r>
        <w:t xml:space="preserve"> (levofloxacin, </w:t>
      </w:r>
      <w:proofErr w:type="spellStart"/>
      <w:r>
        <w:t>moxifloxacin</w:t>
      </w:r>
      <w:proofErr w:type="spellEnd"/>
      <w:r>
        <w:t>)</w:t>
      </w:r>
    </w:p>
    <w:p w14:paraId="18852444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Nursing home residents</w:t>
      </w:r>
    </w:p>
    <w:p w14:paraId="46CD1540" w14:textId="77777777" w:rsidR="001A77D9" w:rsidRDefault="001A77D9" w:rsidP="001A77D9">
      <w:pPr>
        <w:pStyle w:val="ListParagraph"/>
        <w:numPr>
          <w:ilvl w:val="1"/>
          <w:numId w:val="1"/>
        </w:numPr>
      </w:pPr>
      <w:proofErr w:type="spellStart"/>
      <w:r>
        <w:t>chlamydophylia</w:t>
      </w:r>
      <w:proofErr w:type="spellEnd"/>
      <w:r>
        <w:t xml:space="preserve"> pneumonia, strep </w:t>
      </w:r>
      <w:proofErr w:type="spellStart"/>
      <w:r>
        <w:t>penumoniae</w:t>
      </w:r>
      <w:proofErr w:type="spellEnd"/>
      <w:r>
        <w:t xml:space="preserve">, H. </w:t>
      </w:r>
      <w:proofErr w:type="spellStart"/>
      <w:r>
        <w:t>Influenzae</w:t>
      </w:r>
      <w:proofErr w:type="spellEnd"/>
      <w:r>
        <w:t xml:space="preserve">, staph </w:t>
      </w:r>
      <w:proofErr w:type="spellStart"/>
      <w:r>
        <w:t>aureus</w:t>
      </w:r>
      <w:proofErr w:type="spellEnd"/>
      <w:r>
        <w:t>, gram negative rods, aspiration pneumonia</w:t>
      </w:r>
    </w:p>
    <w:p w14:paraId="44B51C34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Use </w:t>
      </w:r>
    </w:p>
    <w:p w14:paraId="7307DC91" w14:textId="77777777" w:rsidR="001A77D9" w:rsidRDefault="001A77D9" w:rsidP="001A77D9">
      <w:pPr>
        <w:pStyle w:val="ListParagraph"/>
        <w:numPr>
          <w:ilvl w:val="2"/>
          <w:numId w:val="1"/>
        </w:numPr>
      </w:pPr>
      <w:proofErr w:type="spellStart"/>
      <w:r>
        <w:t>Amox</w:t>
      </w:r>
      <w:proofErr w:type="spellEnd"/>
      <w:r>
        <w:t xml:space="preserve"> or </w:t>
      </w:r>
      <w:proofErr w:type="spellStart"/>
      <w:r>
        <w:t>amox</w:t>
      </w:r>
      <w:proofErr w:type="spellEnd"/>
      <w:r>
        <w:t>/</w:t>
      </w:r>
      <w:proofErr w:type="spellStart"/>
      <w:r>
        <w:t>clav</w:t>
      </w:r>
      <w:proofErr w:type="spellEnd"/>
      <w:r>
        <w:t xml:space="preserve"> PLUS macrolide or doxy</w:t>
      </w:r>
    </w:p>
    <w:p w14:paraId="0FA5932D" w14:textId="77777777" w:rsidR="001A77D9" w:rsidRDefault="001A77D9" w:rsidP="001A77D9">
      <w:pPr>
        <w:pStyle w:val="ListParagraph"/>
        <w:numPr>
          <w:ilvl w:val="2"/>
          <w:numId w:val="1"/>
        </w:numPr>
      </w:pPr>
      <w:r>
        <w:t xml:space="preserve">OR Respiratory </w:t>
      </w:r>
      <w:proofErr w:type="spellStart"/>
      <w:r>
        <w:t>fluroquinolone</w:t>
      </w:r>
      <w:proofErr w:type="spellEnd"/>
      <w:r>
        <w:t xml:space="preserve"> (levofloxacin, </w:t>
      </w:r>
      <w:proofErr w:type="spellStart"/>
      <w:r>
        <w:t>moxifloxacin</w:t>
      </w:r>
      <w:proofErr w:type="spellEnd"/>
      <w:r>
        <w:t>)</w:t>
      </w:r>
    </w:p>
    <w:p w14:paraId="5E0BD96C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In hospitalized patients – treatment within 4 hours can decrease mortality</w:t>
      </w:r>
    </w:p>
    <w:p w14:paraId="07A0E74B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In patients with antibiotic usage in the past 3 months, select an antibiotic from a different class</w:t>
      </w:r>
    </w:p>
    <w:p w14:paraId="42D5E0AB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If pneumonia onset is  &gt;5 days from admission to hospital resistant organisms are more likely to be present</w:t>
      </w:r>
    </w:p>
    <w:p w14:paraId="2218D158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 xml:space="preserve">If at risk for MRSA </w:t>
      </w:r>
    </w:p>
    <w:p w14:paraId="2D23F2EA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Consider in athletes, military, inmates, very young, aboriginal, IVDU</w:t>
      </w:r>
    </w:p>
    <w:p w14:paraId="572ABB98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Add SMP/TMX, clindamycin, </w:t>
      </w:r>
      <w:proofErr w:type="spellStart"/>
      <w:r>
        <w:t>vancomycin</w:t>
      </w:r>
      <w:proofErr w:type="spellEnd"/>
      <w:r>
        <w:t xml:space="preserve"> or linezolid</w:t>
      </w:r>
    </w:p>
    <w:p w14:paraId="1D6BA617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Aspiration pneumonia</w:t>
      </w:r>
    </w:p>
    <w:p w14:paraId="45CF7B19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Oral anaerobes</w:t>
      </w:r>
    </w:p>
    <w:p w14:paraId="43B25782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Consider if loss of consciousness, seizures, alcohol or drug overdose</w:t>
      </w:r>
    </w:p>
    <w:p w14:paraId="2BD3DF82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</w:t>
      </w:r>
      <w:proofErr w:type="spellStart"/>
      <w:r>
        <w:t>amox</w:t>
      </w:r>
      <w:proofErr w:type="spellEnd"/>
      <w:r>
        <w:t>/</w:t>
      </w:r>
      <w:proofErr w:type="spellStart"/>
      <w:r>
        <w:t>clav</w:t>
      </w:r>
      <w:proofErr w:type="spellEnd"/>
      <w:r>
        <w:t xml:space="preserve"> or cefuroxime</w:t>
      </w:r>
    </w:p>
    <w:p w14:paraId="7A324A6D" w14:textId="77777777" w:rsidR="001A77D9" w:rsidRDefault="001A77D9" w:rsidP="001A77D9">
      <w:pPr>
        <w:pStyle w:val="ListParagraph"/>
        <w:numPr>
          <w:ilvl w:val="2"/>
          <w:numId w:val="1"/>
        </w:numPr>
      </w:pPr>
      <w:r>
        <w:t xml:space="preserve">Second line clindamycin OR metronidazole PLUS </w:t>
      </w:r>
      <w:proofErr w:type="spellStart"/>
      <w:r>
        <w:t>fluoroquinolone</w:t>
      </w:r>
      <w:proofErr w:type="spellEnd"/>
    </w:p>
    <w:p w14:paraId="765E2D62" w14:textId="77777777" w:rsidR="001A77D9" w:rsidRDefault="001A77D9" w:rsidP="001A77D9">
      <w:pPr>
        <w:pStyle w:val="ListParagraph"/>
        <w:numPr>
          <w:ilvl w:val="0"/>
          <w:numId w:val="1"/>
        </w:numPr>
      </w:pPr>
      <w:r>
        <w:t>Pseudomonas pneumonia</w:t>
      </w:r>
    </w:p>
    <w:p w14:paraId="15FFF720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>Consider if in ICU, cystic fibrosis, HIV, structural lung disease, bronchiectasis</w:t>
      </w:r>
    </w:p>
    <w:p w14:paraId="17B8371B" w14:textId="77777777" w:rsidR="001A77D9" w:rsidRDefault="001A77D9" w:rsidP="001A77D9">
      <w:pPr>
        <w:pStyle w:val="ListParagraph"/>
        <w:numPr>
          <w:ilvl w:val="1"/>
          <w:numId w:val="1"/>
        </w:numPr>
      </w:pPr>
      <w:r>
        <w:t xml:space="preserve">First line Ciprofloxacin OR levofloxacin PLUS one of </w:t>
      </w:r>
      <w:proofErr w:type="spellStart"/>
      <w:r>
        <w:t>imipenem</w:t>
      </w:r>
      <w:proofErr w:type="spellEnd"/>
      <w:r>
        <w:t xml:space="preserve">, </w:t>
      </w:r>
      <w:proofErr w:type="spellStart"/>
      <w:r>
        <w:t>meropenem</w:t>
      </w:r>
      <w:proofErr w:type="spellEnd"/>
      <w:r>
        <w:t xml:space="preserve">, </w:t>
      </w:r>
      <w:proofErr w:type="spellStart"/>
      <w:r>
        <w:t>cefrazidime</w:t>
      </w:r>
      <w:proofErr w:type="spellEnd"/>
      <w:r>
        <w:t xml:space="preserve">, </w:t>
      </w:r>
      <w:proofErr w:type="spellStart"/>
      <w:r>
        <w:t>cefepime</w:t>
      </w:r>
      <w:proofErr w:type="spellEnd"/>
      <w:r>
        <w:t xml:space="preserve"> or pip-</w:t>
      </w:r>
      <w:proofErr w:type="spellStart"/>
      <w:r>
        <w:t>tazo</w:t>
      </w:r>
      <w:proofErr w:type="spellEnd"/>
    </w:p>
    <w:p w14:paraId="1126CE4B" w14:textId="77777777" w:rsidR="001A77D9" w:rsidRDefault="001A77D9" w:rsidP="001A77D9"/>
    <w:p w14:paraId="18C4D1AA" w14:textId="77777777" w:rsidR="001A77D9" w:rsidRDefault="001A77D9" w:rsidP="001A77D9"/>
    <w:p w14:paraId="51AC25FF" w14:textId="77777777" w:rsidR="00BB512E" w:rsidRDefault="00BB512E" w:rsidP="00F856D1"/>
    <w:p w14:paraId="543A8D2A" w14:textId="77777777" w:rsidR="00BB512E" w:rsidRDefault="00BB512E" w:rsidP="00F856D1"/>
    <w:p w14:paraId="654662D1" w14:textId="77777777" w:rsidR="00F856D1" w:rsidRPr="00E97BCB" w:rsidRDefault="00F856D1" w:rsidP="00F856D1">
      <w:pPr>
        <w:ind w:left="720"/>
      </w:pPr>
    </w:p>
    <w:p w14:paraId="5849CE9B" w14:textId="77777777" w:rsidR="00B9693D" w:rsidRDefault="00B9693D" w:rsidP="00B9693D"/>
    <w:p w14:paraId="2287F29E" w14:textId="77777777" w:rsidR="00B9693D" w:rsidRPr="00B9693D" w:rsidRDefault="00B9693D" w:rsidP="00B9693D">
      <w:pPr>
        <w:rPr>
          <w:b/>
        </w:rPr>
      </w:pPr>
      <w:r w:rsidRPr="00B9693D">
        <w:rPr>
          <w:b/>
        </w:rPr>
        <w:t>In patients with a clinical presentation suggestive of a viral infection, avoid prescribing antibiotics.</w:t>
      </w:r>
    </w:p>
    <w:p w14:paraId="547356DD" w14:textId="77777777" w:rsidR="001A77D9" w:rsidRDefault="001A77D9" w:rsidP="00B9693D"/>
    <w:p w14:paraId="67D8305A" w14:textId="77777777" w:rsidR="00B9693D" w:rsidRDefault="00B9693D" w:rsidP="00B9693D">
      <w:pPr>
        <w:rPr>
          <w:b/>
        </w:rPr>
      </w:pPr>
      <w:r w:rsidRPr="00B9693D">
        <w:rPr>
          <w:b/>
        </w:rPr>
        <w:t>In a patient with a purported antibiotic allergy, rule out other causes (e.g., intolerance to side effects, non-allergic rash) before accepting the diagnosis.</w:t>
      </w:r>
    </w:p>
    <w:p w14:paraId="6BC3E541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 xml:space="preserve">Approximately 85-90% of patients with reported penicillin allergies who undergo skin testing do not have positive skin tests and are able to tolerate </w:t>
      </w:r>
      <w:proofErr w:type="spellStart"/>
      <w:r>
        <w:t>penicillins</w:t>
      </w:r>
      <w:proofErr w:type="spellEnd"/>
    </w:p>
    <w:p w14:paraId="553ED26B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>Differentiate between types of reactions as Type 1 carries risk of anaphylaxis if patient re-exposed</w:t>
      </w:r>
    </w:p>
    <w:p w14:paraId="661B2A9C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 xml:space="preserve">Do thorough history of reaction including time since last reaction (penicillin </w:t>
      </w:r>
      <w:proofErr w:type="spellStart"/>
      <w:r>
        <w:t>IgE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decrease over time)</w:t>
      </w:r>
    </w:p>
    <w:p w14:paraId="3B3E9769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 xml:space="preserve">Referral to allergy specialist is recommended </w:t>
      </w:r>
    </w:p>
    <w:p w14:paraId="6B4370D5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 xml:space="preserve">Delayed cutaneous reactions more common if concurrent viral infection </w:t>
      </w:r>
      <w:proofErr w:type="spellStart"/>
      <w:r>
        <w:t>esp</w:t>
      </w:r>
      <w:proofErr w:type="spellEnd"/>
      <w:r>
        <w:t xml:space="preserve"> EBV</w:t>
      </w:r>
    </w:p>
    <w:p w14:paraId="154C857B" w14:textId="77777777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 xml:space="preserve">Patients with history of Stevens-Johnson syndrome,  toxic epidermal </w:t>
      </w:r>
      <w:proofErr w:type="spellStart"/>
      <w:r>
        <w:t>necrolysis</w:t>
      </w:r>
      <w:proofErr w:type="spellEnd"/>
      <w:r>
        <w:t xml:space="preserve">,  </w:t>
      </w:r>
      <w:proofErr w:type="spellStart"/>
      <w:r>
        <w:t>hypersentivity</w:t>
      </w:r>
      <w:proofErr w:type="spellEnd"/>
      <w:r>
        <w:t xml:space="preserve"> syndrome or other </w:t>
      </w:r>
      <w:proofErr w:type="spellStart"/>
      <w:r>
        <w:t>exfoliative</w:t>
      </w:r>
      <w:proofErr w:type="spellEnd"/>
      <w:r>
        <w:t xml:space="preserve"> </w:t>
      </w:r>
      <w:proofErr w:type="spellStart"/>
      <w:r>
        <w:t>dermatoses</w:t>
      </w:r>
      <w:proofErr w:type="spellEnd"/>
      <w:r>
        <w:t xml:space="preserve"> should not be re-exposed under any circumstance</w:t>
      </w:r>
    </w:p>
    <w:p w14:paraId="33A97AF4" w14:textId="77777777" w:rsidR="001A3DC1" w:rsidRDefault="001A3DC1" w:rsidP="001A3DC1">
      <w:pPr>
        <w:pStyle w:val="NormalWeb"/>
        <w:spacing w:before="0" w:beforeAutospacing="0" w:after="0" w:afterAutospacing="0"/>
      </w:pPr>
      <w:r>
        <w:rPr>
          <w:noProof/>
          <w:lang w:val="en-US" w:eastAsia="en-US"/>
        </w:rPr>
        <w:lastRenderedPageBreak/>
        <w:drawing>
          <wp:inline distT="0" distB="0" distL="0" distR="0" wp14:anchorId="4D059335" wp14:editId="69ED2F3E">
            <wp:extent cx="5295900" cy="2971075"/>
            <wp:effectExtent l="19050" t="0" r="0" b="0"/>
            <wp:docPr id="1" name="Picture 1" descr="C:\Users\Milton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EB01F" w14:textId="77777777" w:rsidR="00E97BCB" w:rsidRDefault="00E97BCB" w:rsidP="001A3DC1">
      <w:pPr>
        <w:pStyle w:val="NormalWeb"/>
        <w:spacing w:before="0" w:beforeAutospacing="0" w:after="0" w:afterAutospacing="0"/>
      </w:pPr>
    </w:p>
    <w:p w14:paraId="051741B3" w14:textId="77777777" w:rsidR="001A3DC1" w:rsidRDefault="001A3DC1" w:rsidP="001A3D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6840187D" w14:textId="77777777" w:rsidR="001A3DC1" w:rsidRDefault="001A3DC1" w:rsidP="001A3DC1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16"/>
          <w:szCs w:val="16"/>
          <w:lang w:val="en-US"/>
        </w:rPr>
      </w:pPr>
      <w:r>
        <w:rPr>
          <w:rFonts w:ascii="Tahoma" w:hAnsi="Tahoma" w:cs="Tahoma"/>
          <w:color w:val="666666"/>
          <w:sz w:val="16"/>
          <w:szCs w:val="16"/>
          <w:lang w:val="en-US"/>
        </w:rPr>
        <w:t>Screen clipping taken: 11/02/2012, 9:04 AM</w:t>
      </w:r>
    </w:p>
    <w:p w14:paraId="7DF8508B" w14:textId="77777777" w:rsidR="001A3DC1" w:rsidRDefault="001A3DC1" w:rsidP="001A3D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3A36DC3B" w14:textId="77777777" w:rsidR="00B9693D" w:rsidRPr="001A77D9" w:rsidRDefault="001A3DC1" w:rsidP="001A77D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A77D9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B9693D" w:rsidRPr="001A77D9">
        <w:rPr>
          <w:rFonts w:asciiTheme="minorHAnsi" w:hAnsiTheme="minorHAnsi" w:cstheme="minorHAnsi"/>
          <w:b/>
        </w:rPr>
        <w:t xml:space="preserve">Use a selective approach in ordering cultures before initiating antibiotic therapy </w:t>
      </w:r>
    </w:p>
    <w:p w14:paraId="65ABA776" w14:textId="77777777" w:rsidR="00B9693D" w:rsidRPr="001A77D9" w:rsidRDefault="001A77D9" w:rsidP="00B9693D">
      <w:pPr>
        <w:rPr>
          <w:rFonts w:cstheme="minorHAnsi"/>
        </w:rPr>
      </w:pPr>
      <w:r w:rsidRPr="001A77D9">
        <w:rPr>
          <w:rFonts w:cstheme="minorHAnsi"/>
        </w:rPr>
        <w:t>U</w:t>
      </w:r>
      <w:r w:rsidR="00B9693D" w:rsidRPr="001A77D9">
        <w:rPr>
          <w:rFonts w:cstheme="minorHAnsi"/>
        </w:rPr>
        <w:t xml:space="preserve">sually </w:t>
      </w:r>
      <w:r w:rsidRPr="001A77D9">
        <w:rPr>
          <w:rFonts w:cstheme="minorHAnsi"/>
        </w:rPr>
        <w:t xml:space="preserve">do </w:t>
      </w:r>
      <w:r w:rsidR="00B9693D" w:rsidRPr="001A77D9">
        <w:rPr>
          <w:rFonts w:cstheme="minorHAnsi"/>
        </w:rPr>
        <w:t xml:space="preserve">not </w:t>
      </w:r>
      <w:r w:rsidRPr="001A77D9">
        <w:rPr>
          <w:rFonts w:cstheme="minorHAnsi"/>
        </w:rPr>
        <w:t xml:space="preserve">order cultures </w:t>
      </w:r>
      <w:r w:rsidR="00B9693D" w:rsidRPr="001A77D9">
        <w:rPr>
          <w:rFonts w:cstheme="minorHAnsi"/>
        </w:rPr>
        <w:t>in uncomplicated cellulitis, pneumonia, urinary t</w:t>
      </w:r>
      <w:r w:rsidRPr="001A77D9">
        <w:rPr>
          <w:rFonts w:cstheme="minorHAnsi"/>
        </w:rPr>
        <w:t xml:space="preserve">ract infections, and abscesses. </w:t>
      </w:r>
    </w:p>
    <w:p w14:paraId="05444684" w14:textId="77777777" w:rsidR="001A77D9" w:rsidRPr="00B9693D" w:rsidRDefault="001A77D9" w:rsidP="00B9693D">
      <w:r>
        <w:t>For elderly patients – do not culture urine if not symptomatic</w:t>
      </w:r>
    </w:p>
    <w:p w14:paraId="2751F7F7" w14:textId="77777777" w:rsidR="00B9693D" w:rsidRDefault="001A77D9" w:rsidP="00B9693D">
      <w:r>
        <w:t xml:space="preserve">Do order cultures </w:t>
      </w:r>
      <w:r w:rsidR="00B9693D" w:rsidRPr="00B9693D">
        <w:t>for assessing community resistance patterns, in patients with syste</w:t>
      </w:r>
      <w:r>
        <w:t>mic symptoms, and in immuno</w:t>
      </w:r>
      <w:r w:rsidR="00B9693D" w:rsidRPr="00B9693D">
        <w:t>compromised patients</w:t>
      </w:r>
    </w:p>
    <w:p w14:paraId="0EA2998C" w14:textId="77777777" w:rsidR="00B9693D" w:rsidRDefault="00B9693D" w:rsidP="00B9693D">
      <w:pPr>
        <w:rPr>
          <w:b/>
        </w:rPr>
      </w:pPr>
      <w:r w:rsidRPr="00B9693D">
        <w:rPr>
          <w:b/>
        </w:rPr>
        <w:t>In urgent situations (e.g., cases of meningitis, septic shock, febrile neutropenia), do not delay administration of antibiotic therapy (i.e., do not wait for confirmation of the diagnosis).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4"/>
        <w:gridCol w:w="5085"/>
        <w:gridCol w:w="2127"/>
      </w:tblGrid>
      <w:tr w:rsidR="001A77D9" w14:paraId="5FE08BB0" w14:textId="77777777" w:rsidTr="001A77D9">
        <w:tc>
          <w:tcPr>
            <w:tcW w:w="2394" w:type="dxa"/>
          </w:tcPr>
          <w:p w14:paraId="0EE94908" w14:textId="77777777" w:rsidR="001A77D9" w:rsidRDefault="001A77D9" w:rsidP="00B9693D">
            <w:pPr>
              <w:rPr>
                <w:b/>
              </w:rPr>
            </w:pPr>
            <w:r>
              <w:rPr>
                <w:b/>
              </w:rPr>
              <w:t>Suspected condition</w:t>
            </w:r>
          </w:p>
        </w:tc>
        <w:tc>
          <w:tcPr>
            <w:tcW w:w="5085" w:type="dxa"/>
          </w:tcPr>
          <w:p w14:paraId="26A38216" w14:textId="77777777" w:rsidR="001A77D9" w:rsidRDefault="001A77D9" w:rsidP="00B9693D">
            <w:pPr>
              <w:rPr>
                <w:b/>
              </w:rPr>
            </w:pPr>
            <w:r>
              <w:rPr>
                <w:b/>
              </w:rPr>
              <w:t>Empiric treatment</w:t>
            </w:r>
          </w:p>
        </w:tc>
        <w:tc>
          <w:tcPr>
            <w:tcW w:w="2127" w:type="dxa"/>
          </w:tcPr>
          <w:p w14:paraId="69C25916" w14:textId="77777777" w:rsidR="001A77D9" w:rsidRDefault="001A77D9" w:rsidP="00B9693D">
            <w:pPr>
              <w:rPr>
                <w:b/>
              </w:rPr>
            </w:pPr>
            <w:r>
              <w:rPr>
                <w:b/>
              </w:rPr>
              <w:t>Other considerations</w:t>
            </w:r>
          </w:p>
        </w:tc>
      </w:tr>
      <w:tr w:rsidR="001A77D9" w:rsidRPr="00041E21" w14:paraId="54939D1E" w14:textId="77777777" w:rsidTr="001A77D9">
        <w:tc>
          <w:tcPr>
            <w:tcW w:w="2394" w:type="dxa"/>
          </w:tcPr>
          <w:p w14:paraId="445BD1F4" w14:textId="77777777" w:rsidR="001A77D9" w:rsidRPr="00041E21" w:rsidRDefault="001A77D9" w:rsidP="00B9693D">
            <w:r w:rsidRPr="00041E21">
              <w:t>Meningitis</w:t>
            </w:r>
          </w:p>
        </w:tc>
        <w:tc>
          <w:tcPr>
            <w:tcW w:w="5085" w:type="dxa"/>
          </w:tcPr>
          <w:p w14:paraId="11925084" w14:textId="77777777" w:rsidR="001A77D9" w:rsidRDefault="001A77D9" w:rsidP="00B9693D">
            <w:r>
              <w:t>&lt;1 month</w:t>
            </w:r>
          </w:p>
          <w:p w14:paraId="35278762" w14:textId="77777777" w:rsidR="001A77D9" w:rsidRDefault="001A77D9" w:rsidP="001A77D9">
            <w:pPr>
              <w:pStyle w:val="ListParagraph"/>
              <w:numPr>
                <w:ilvl w:val="0"/>
                <w:numId w:val="1"/>
              </w:numPr>
            </w:pPr>
            <w:r>
              <w:t>Amp +</w:t>
            </w:r>
            <w:proofErr w:type="spellStart"/>
            <w:r>
              <w:t>cefotaxime</w:t>
            </w:r>
            <w:proofErr w:type="spellEnd"/>
          </w:p>
          <w:p w14:paraId="4881939E" w14:textId="77777777" w:rsidR="001A77D9" w:rsidRDefault="001A77D9" w:rsidP="001A77D9">
            <w:r>
              <w:t>1-24 months</w:t>
            </w:r>
          </w:p>
          <w:p w14:paraId="2E08E626" w14:textId="77777777" w:rsidR="001A77D9" w:rsidRDefault="001A77D9" w:rsidP="001A77D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Vanco</w:t>
            </w:r>
            <w:proofErr w:type="spellEnd"/>
            <w:r>
              <w:t xml:space="preserve"> + ceftriaxone or </w:t>
            </w:r>
            <w:proofErr w:type="spellStart"/>
            <w:r>
              <w:t>cefotaxime</w:t>
            </w:r>
            <w:proofErr w:type="spellEnd"/>
          </w:p>
          <w:p w14:paraId="2671F9CD" w14:textId="77777777" w:rsidR="001A77D9" w:rsidRDefault="001A77D9" w:rsidP="001A77D9">
            <w:r>
              <w:t>2-50 years</w:t>
            </w:r>
          </w:p>
          <w:p w14:paraId="7D88F793" w14:textId="77777777" w:rsidR="001A77D9" w:rsidRDefault="001A77D9" w:rsidP="001A77D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Vanco</w:t>
            </w:r>
            <w:proofErr w:type="spellEnd"/>
            <w:r>
              <w:t xml:space="preserve"> + ceftriaxone or </w:t>
            </w:r>
            <w:proofErr w:type="spellStart"/>
            <w:r>
              <w:t>cefotaxime</w:t>
            </w:r>
            <w:proofErr w:type="spellEnd"/>
          </w:p>
          <w:p w14:paraId="0A8EB4E5" w14:textId="77777777" w:rsidR="001A77D9" w:rsidRDefault="001A77D9" w:rsidP="001A77D9">
            <w:r>
              <w:t>&gt;50 year</w:t>
            </w:r>
          </w:p>
          <w:p w14:paraId="1FBE7DA6" w14:textId="77777777" w:rsidR="001A77D9" w:rsidRDefault="001A77D9" w:rsidP="001A77D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Vanco</w:t>
            </w:r>
            <w:proofErr w:type="spellEnd"/>
            <w:r>
              <w:t xml:space="preserve"> + ceftriaxone or </w:t>
            </w:r>
            <w:proofErr w:type="spellStart"/>
            <w:r>
              <w:t>cefotaxime</w:t>
            </w:r>
            <w:proofErr w:type="spellEnd"/>
            <w:r>
              <w:t xml:space="preserve"> + amp</w:t>
            </w:r>
          </w:p>
          <w:p w14:paraId="69E71594" w14:textId="77777777" w:rsidR="001A77D9" w:rsidRDefault="001A77D9" w:rsidP="001A77D9"/>
          <w:p w14:paraId="6133CB85" w14:textId="77777777" w:rsidR="001A77D9" w:rsidRDefault="001A77D9" w:rsidP="001A77D9"/>
          <w:p w14:paraId="1B1397B8" w14:textId="77777777" w:rsidR="001A77D9" w:rsidRPr="00041E21" w:rsidRDefault="001A77D9" w:rsidP="00B9693D"/>
        </w:tc>
        <w:tc>
          <w:tcPr>
            <w:tcW w:w="2127" w:type="dxa"/>
          </w:tcPr>
          <w:p w14:paraId="59B01E9F" w14:textId="77777777" w:rsidR="001A77D9" w:rsidRPr="00041E21" w:rsidRDefault="001A77D9" w:rsidP="00B9693D"/>
        </w:tc>
      </w:tr>
      <w:tr w:rsidR="001A77D9" w:rsidRPr="00041E21" w14:paraId="3004889A" w14:textId="77777777" w:rsidTr="001A77D9">
        <w:tc>
          <w:tcPr>
            <w:tcW w:w="2394" w:type="dxa"/>
          </w:tcPr>
          <w:p w14:paraId="3DFF5C31" w14:textId="77777777" w:rsidR="001A77D9" w:rsidRPr="00041E21" w:rsidRDefault="001A77D9" w:rsidP="00B9693D">
            <w:r w:rsidRPr="00041E21">
              <w:t>Septic shock</w:t>
            </w:r>
          </w:p>
        </w:tc>
        <w:tc>
          <w:tcPr>
            <w:tcW w:w="5085" w:type="dxa"/>
          </w:tcPr>
          <w:p w14:paraId="0880AAE8" w14:textId="77777777" w:rsidR="001A77D9" w:rsidRDefault="001A77D9" w:rsidP="00B9693D">
            <w:r>
              <w:t>Obtain cultures</w:t>
            </w:r>
          </w:p>
          <w:p w14:paraId="4B29375C" w14:textId="77777777" w:rsidR="001A77D9" w:rsidRDefault="001A77D9" w:rsidP="00B9693D">
            <w:r>
              <w:lastRenderedPageBreak/>
              <w:t>Empiric therapy</w:t>
            </w:r>
          </w:p>
          <w:p w14:paraId="073D9D4A" w14:textId="77777777" w:rsidR="001A77D9" w:rsidRDefault="001A77D9" w:rsidP="001A77D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Vancomycin</w:t>
            </w:r>
            <w:proofErr w:type="spellEnd"/>
            <w:r>
              <w:t xml:space="preserve"> PLUS one of </w:t>
            </w:r>
            <w:proofErr w:type="spellStart"/>
            <w:r>
              <w:t>cefriaxone</w:t>
            </w:r>
            <w:proofErr w:type="spellEnd"/>
            <w:r>
              <w:t xml:space="preserve">, </w:t>
            </w:r>
            <w:proofErr w:type="spellStart"/>
            <w:r>
              <w:t>cefotaxime</w:t>
            </w:r>
            <w:proofErr w:type="spellEnd"/>
            <w:r>
              <w:t>, pip-</w:t>
            </w:r>
            <w:proofErr w:type="spellStart"/>
            <w:r>
              <w:t>tazo</w:t>
            </w:r>
            <w:proofErr w:type="spellEnd"/>
            <w:r>
              <w:t xml:space="preserve">, </w:t>
            </w:r>
            <w:proofErr w:type="spellStart"/>
            <w:r>
              <w:t>imipenem</w:t>
            </w:r>
            <w:proofErr w:type="spellEnd"/>
            <w:r>
              <w:t xml:space="preserve">, </w:t>
            </w:r>
            <w:proofErr w:type="spellStart"/>
            <w:r>
              <w:t>meropenem</w:t>
            </w:r>
            <w:proofErr w:type="spellEnd"/>
          </w:p>
          <w:p w14:paraId="61C7E3B1" w14:textId="77777777" w:rsidR="001A77D9" w:rsidRPr="00041E21" w:rsidRDefault="001A77D9" w:rsidP="001A77D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4C76E5E6" w14:textId="77777777" w:rsidR="001A77D9" w:rsidRDefault="001A77D9" w:rsidP="00B9693D"/>
          <w:p w14:paraId="085E9847" w14:textId="77777777" w:rsidR="001A77D9" w:rsidRPr="00041E21" w:rsidRDefault="001A77D9" w:rsidP="001A77D9">
            <w:r>
              <w:lastRenderedPageBreak/>
              <w:t xml:space="preserve">Assess for risk of </w:t>
            </w:r>
            <w:proofErr w:type="spellStart"/>
            <w:r>
              <w:t>pseudomonal</w:t>
            </w:r>
            <w:proofErr w:type="spellEnd"/>
            <w:r>
              <w:t xml:space="preserve"> infection</w:t>
            </w:r>
          </w:p>
        </w:tc>
      </w:tr>
      <w:tr w:rsidR="001A77D9" w:rsidRPr="00041E21" w14:paraId="65240136" w14:textId="77777777" w:rsidTr="001A77D9">
        <w:tc>
          <w:tcPr>
            <w:tcW w:w="2394" w:type="dxa"/>
          </w:tcPr>
          <w:p w14:paraId="38F94740" w14:textId="77777777" w:rsidR="001A77D9" w:rsidRPr="00041E21" w:rsidRDefault="001A77D9" w:rsidP="00B9693D">
            <w:r w:rsidRPr="00041E21">
              <w:lastRenderedPageBreak/>
              <w:t>Febrile neutropenia</w:t>
            </w:r>
          </w:p>
        </w:tc>
        <w:tc>
          <w:tcPr>
            <w:tcW w:w="5085" w:type="dxa"/>
          </w:tcPr>
          <w:p w14:paraId="4E2F2AC8" w14:textId="77777777" w:rsidR="001A77D9" w:rsidRDefault="001A77D9" w:rsidP="00B9693D">
            <w:r>
              <w:t>Initiate anti-</w:t>
            </w:r>
            <w:proofErr w:type="spellStart"/>
            <w:r>
              <w:t>pseudomonal</w:t>
            </w:r>
            <w:proofErr w:type="spellEnd"/>
            <w:r>
              <w:t xml:space="preserve"> beta-lactam </w:t>
            </w:r>
            <w:proofErr w:type="spellStart"/>
            <w:r>
              <w:t>ie</w:t>
            </w:r>
            <w:proofErr w:type="spellEnd"/>
            <w:r>
              <w:t xml:space="preserve">: </w:t>
            </w:r>
            <w:proofErr w:type="spellStart"/>
            <w:r>
              <w:t>cefepime</w:t>
            </w:r>
            <w:proofErr w:type="spellEnd"/>
            <w:r>
              <w:t xml:space="preserve">, </w:t>
            </w:r>
            <w:proofErr w:type="spellStart"/>
            <w:r>
              <w:t>meropenem</w:t>
            </w:r>
            <w:proofErr w:type="spellEnd"/>
            <w:r>
              <w:t>, pip-</w:t>
            </w:r>
            <w:proofErr w:type="spellStart"/>
            <w:r>
              <w:t>tazo</w:t>
            </w:r>
            <w:proofErr w:type="spellEnd"/>
          </w:p>
          <w:p w14:paraId="02890DE8" w14:textId="77777777" w:rsidR="001A77D9" w:rsidRPr="00041E21" w:rsidRDefault="001A77D9" w:rsidP="00B9693D">
            <w:r>
              <w:t>Add other antibiotics in patients with focal findings, complicated presentations or demonstrated antimicrobial resistance</w:t>
            </w:r>
          </w:p>
        </w:tc>
        <w:tc>
          <w:tcPr>
            <w:tcW w:w="2127" w:type="dxa"/>
          </w:tcPr>
          <w:p w14:paraId="5EE72930" w14:textId="77777777" w:rsidR="001A77D9" w:rsidRPr="00041E21" w:rsidRDefault="001A77D9" w:rsidP="00B9693D">
            <w:r>
              <w:t>Consider addition of an anti-fungal drug  after 4-7 days in high risk patients</w:t>
            </w:r>
          </w:p>
        </w:tc>
      </w:tr>
    </w:tbl>
    <w:p w14:paraId="314F5F3E" w14:textId="77777777" w:rsidR="00B9693D" w:rsidRPr="00B9693D" w:rsidRDefault="00B9693D" w:rsidP="00B9693D">
      <w:pPr>
        <w:rPr>
          <w:b/>
        </w:rPr>
      </w:pPr>
    </w:p>
    <w:sectPr w:rsidR="00B9693D" w:rsidRPr="00B9693D" w:rsidSect="008C6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5EF"/>
    <w:multiLevelType w:val="hybridMultilevel"/>
    <w:tmpl w:val="52A289CE"/>
    <w:lvl w:ilvl="0" w:tplc="FEE8C4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93D"/>
    <w:rsid w:val="000320DC"/>
    <w:rsid w:val="00041E21"/>
    <w:rsid w:val="00062987"/>
    <w:rsid w:val="001A3DC1"/>
    <w:rsid w:val="001A77D9"/>
    <w:rsid w:val="00226A02"/>
    <w:rsid w:val="00273822"/>
    <w:rsid w:val="003A4225"/>
    <w:rsid w:val="004F02FC"/>
    <w:rsid w:val="006A6E32"/>
    <w:rsid w:val="007B2BDF"/>
    <w:rsid w:val="00892CF7"/>
    <w:rsid w:val="008C68A9"/>
    <w:rsid w:val="00B35044"/>
    <w:rsid w:val="00B46E08"/>
    <w:rsid w:val="00B9693D"/>
    <w:rsid w:val="00BB512E"/>
    <w:rsid w:val="00CF4525"/>
    <w:rsid w:val="00E97BCB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0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Crystal Cheung</cp:lastModifiedBy>
  <cp:revision>3</cp:revision>
  <dcterms:created xsi:type="dcterms:W3CDTF">2012-02-21T03:48:00Z</dcterms:created>
  <dcterms:modified xsi:type="dcterms:W3CDTF">2012-05-17T21:38:00Z</dcterms:modified>
</cp:coreProperties>
</file>