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7F" w:rsidRDefault="002A3CC5" w:rsidP="003A3CE6">
      <w:pPr>
        <w:pStyle w:val="Header"/>
        <w:jc w:val="center"/>
        <w:rPr>
          <w:rFonts w:ascii="Cambria" w:hAnsi="Cambria"/>
          <w:color w:val="222222"/>
          <w:sz w:val="44"/>
        </w:rPr>
      </w:pPr>
      <w:bookmarkStart w:id="0" w:name="_GoBack"/>
      <w:r>
        <w:rPr>
          <w:rFonts w:ascii="Cambria" w:hAnsi="Cambria"/>
          <w:noProof/>
          <w:color w:val="222222"/>
          <w:sz w:val="44"/>
          <w:lang w:val="en-US" w:eastAsia="zh-CN"/>
        </w:rPr>
        <w:drawing>
          <wp:anchor distT="0" distB="0" distL="114300" distR="114300" simplePos="0" relativeHeight="251659264" behindDoc="0" locked="0" layoutInCell="1" allowOverlap="1">
            <wp:simplePos x="0" y="0"/>
            <wp:positionH relativeFrom="column">
              <wp:posOffset>-913765</wp:posOffset>
            </wp:positionH>
            <wp:positionV relativeFrom="paragraph">
              <wp:posOffset>-685165</wp:posOffset>
            </wp:positionV>
            <wp:extent cx="1143000" cy="1143000"/>
            <wp:effectExtent l="0" t="0" r="0" b="0"/>
            <wp:wrapNone/>
            <wp:docPr id="5" name="Picture 5" descr=":Digitato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tatoo_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1D797F" w:rsidRPr="003158CC">
        <w:rPr>
          <w:rFonts w:ascii="Cambria" w:hAnsi="Cambria"/>
          <w:color w:val="222222"/>
          <w:sz w:val="44"/>
        </w:rPr>
        <w:t xml:space="preserve">Digital Tattoo </w:t>
      </w:r>
      <w:r>
        <w:rPr>
          <w:rFonts w:ascii="Cambria" w:hAnsi="Cambria"/>
          <w:color w:val="222222"/>
          <w:sz w:val="44"/>
        </w:rPr>
        <w:t>for</w:t>
      </w:r>
      <w:r w:rsidR="001D797F">
        <w:rPr>
          <w:rFonts w:ascii="Cambria" w:hAnsi="Cambria"/>
          <w:color w:val="222222"/>
          <w:sz w:val="44"/>
        </w:rPr>
        <w:t xml:space="preserve"> Educators</w:t>
      </w:r>
      <w:bookmarkEnd w:id="0"/>
    </w:p>
    <w:p w:rsidR="001D797F" w:rsidRDefault="001D797F" w:rsidP="003A3CE6">
      <w:pPr>
        <w:rPr>
          <w:rFonts w:ascii="Arial" w:hAnsi="Arial"/>
          <w:b/>
          <w:sz w:val="28"/>
        </w:rPr>
      </w:pPr>
    </w:p>
    <w:p w:rsidR="001D797F" w:rsidRDefault="001D797F" w:rsidP="003A3CE6">
      <w:pPr>
        <w:rPr>
          <w:rFonts w:ascii="Arial" w:hAnsi="Arial"/>
          <w:b/>
          <w:sz w:val="28"/>
        </w:rPr>
      </w:pPr>
      <w:r>
        <w:rPr>
          <w:rFonts w:ascii="Arial" w:hAnsi="Arial"/>
          <w:b/>
          <w:sz w:val="28"/>
        </w:rPr>
        <w:t xml:space="preserve">Session Description: </w:t>
      </w:r>
      <w:r w:rsidRPr="00867BAF">
        <w:rPr>
          <w:rFonts w:ascii="Times New Roman" w:hAnsi="Times New Roman"/>
          <w:sz w:val="28"/>
        </w:rPr>
        <w:t>In a 90 minute session, we’ll focus on digital identity from a variety of perspectives, as an individual, as a teacher and as part of a larger profession. We’ll use activities and case studies to highlight some themes of importance to you as educators and your students and discuss the issues from both practical and philosophical standpoints</w:t>
      </w:r>
      <w:r>
        <w:rPr>
          <w:rFonts w:ascii="Times New Roman" w:hAnsi="Times New Roman"/>
          <w:sz w:val="28"/>
        </w:rPr>
        <w:t>. This will be an opportunity for you to reflect on your own digital engagement and what it means to guide your students in their development in this important aspect of their increasingly social, online lives.</w:t>
      </w:r>
    </w:p>
    <w:p w:rsidR="001D797F" w:rsidRDefault="001D797F" w:rsidP="003A3CE6">
      <w:pPr>
        <w:rPr>
          <w:rFonts w:ascii="Arial" w:hAnsi="Arial"/>
          <w:b/>
          <w:sz w:val="28"/>
        </w:rPr>
      </w:pPr>
      <w:r>
        <w:rPr>
          <w:rFonts w:ascii="Arial" w:hAnsi="Arial"/>
          <w:b/>
          <w:sz w:val="28"/>
        </w:rPr>
        <w:t>Session Agenda:</w:t>
      </w:r>
    </w:p>
    <w:p w:rsidR="001D797F" w:rsidRDefault="001D797F" w:rsidP="003A3CE6">
      <w:pPr>
        <w:rPr>
          <w:rFonts w:ascii="Arial" w:hAnsi="Arial"/>
          <w:b/>
          <w:sz w:val="28"/>
        </w:rPr>
      </w:pPr>
      <w:r>
        <w:rPr>
          <w:rFonts w:ascii="Arial" w:hAnsi="Arial"/>
          <w:b/>
          <w:sz w:val="28"/>
        </w:rPr>
        <w:t>1. Personal Perspective</w:t>
      </w:r>
    </w:p>
    <w:p w:rsidR="001D797F" w:rsidRDefault="001D797F" w:rsidP="003A3CE6">
      <w:pPr>
        <w:rPr>
          <w:rFonts w:ascii="Arial" w:hAnsi="Arial"/>
          <w:b/>
          <w:sz w:val="28"/>
        </w:rPr>
      </w:pPr>
      <w:r>
        <w:rPr>
          <w:rFonts w:ascii="Arial" w:hAnsi="Arial"/>
          <w:b/>
          <w:sz w:val="28"/>
        </w:rPr>
        <w:t>Overview:</w:t>
      </w:r>
    </w:p>
    <w:p w:rsidR="001D797F" w:rsidRDefault="001D797F" w:rsidP="003A3CE6">
      <w:pPr>
        <w:rPr>
          <w:rFonts w:ascii="Times New Roman" w:hAnsi="Times New Roman"/>
          <w:sz w:val="28"/>
        </w:rPr>
      </w:pPr>
      <w:r>
        <w:rPr>
          <w:rFonts w:ascii="Times New Roman" w:hAnsi="Times New Roman"/>
          <w:sz w:val="28"/>
        </w:rPr>
        <w:t xml:space="preserve">What is digital identity? How is it shaped? Who shapes it? </w:t>
      </w:r>
    </w:p>
    <w:p w:rsidR="001D797F" w:rsidRDefault="001D797F" w:rsidP="003A3CE6">
      <w:pPr>
        <w:rPr>
          <w:rFonts w:ascii="Times New Roman" w:hAnsi="Times New Roman"/>
          <w:sz w:val="28"/>
        </w:rPr>
      </w:pPr>
      <w:r w:rsidRPr="00A40CA5">
        <w:rPr>
          <w:rFonts w:ascii="Times New Roman" w:hAnsi="Times New Roman"/>
          <w:b/>
          <w:sz w:val="28"/>
        </w:rPr>
        <w:t>Activity</w:t>
      </w:r>
      <w:r>
        <w:rPr>
          <w:rFonts w:ascii="Times New Roman" w:hAnsi="Times New Roman"/>
          <w:sz w:val="28"/>
        </w:rPr>
        <w:t>: Discussion on the three questions. Debrief with larger group.</w:t>
      </w:r>
    </w:p>
    <w:p w:rsidR="001D797F" w:rsidRPr="008D388A" w:rsidRDefault="001D797F" w:rsidP="008D388A">
      <w:pPr>
        <w:rPr>
          <w:rFonts w:ascii="Times New Roman" w:hAnsi="Times New Roman"/>
          <w:sz w:val="28"/>
        </w:rPr>
      </w:pPr>
      <w:r w:rsidRPr="008D388A">
        <w:rPr>
          <w:rFonts w:ascii="Times New Roman" w:hAnsi="Times New Roman"/>
          <w:sz w:val="28"/>
        </w:rPr>
        <w:t>Digital identity in the broad context will be discussed as it relates to current research and ideas from leading experts in this area.</w:t>
      </w:r>
    </w:p>
    <w:p w:rsidR="001D797F" w:rsidRDefault="001D797F" w:rsidP="003A3CE6">
      <w:pPr>
        <w:rPr>
          <w:rFonts w:ascii="Arial" w:hAnsi="Arial"/>
          <w:b/>
          <w:sz w:val="28"/>
        </w:rPr>
      </w:pPr>
      <w:r>
        <w:rPr>
          <w:rFonts w:ascii="Arial" w:hAnsi="Arial"/>
          <w:b/>
          <w:sz w:val="28"/>
        </w:rPr>
        <w:t>Your Digital Presence:</w:t>
      </w:r>
    </w:p>
    <w:p w:rsidR="001D797F" w:rsidRDefault="001D797F" w:rsidP="00867BAF">
      <w:pPr>
        <w:rPr>
          <w:rFonts w:ascii="Times New Roman" w:hAnsi="Times New Roman"/>
          <w:sz w:val="28"/>
        </w:rPr>
      </w:pPr>
      <w:r w:rsidRPr="00A40CA5">
        <w:rPr>
          <w:rFonts w:ascii="Times New Roman" w:hAnsi="Times New Roman"/>
          <w:b/>
          <w:sz w:val="28"/>
        </w:rPr>
        <w:t>Activity</w:t>
      </w:r>
      <w:r>
        <w:rPr>
          <w:rFonts w:ascii="Times New Roman" w:hAnsi="Times New Roman"/>
          <w:sz w:val="28"/>
        </w:rPr>
        <w:t>: In small groups, use one of various internet personal search tools to learn what the internet says about you.</w:t>
      </w:r>
    </w:p>
    <w:p w:rsidR="001D797F" w:rsidRDefault="001D797F" w:rsidP="00867BAF">
      <w:pPr>
        <w:rPr>
          <w:rFonts w:ascii="Times New Roman" w:hAnsi="Times New Roman"/>
          <w:sz w:val="28"/>
        </w:rPr>
      </w:pPr>
      <w:r w:rsidRPr="00A40CA5">
        <w:rPr>
          <w:rFonts w:ascii="Times New Roman" w:hAnsi="Times New Roman"/>
          <w:b/>
          <w:sz w:val="28"/>
        </w:rPr>
        <w:t>Discussion questions</w:t>
      </w:r>
      <w:r>
        <w:rPr>
          <w:rFonts w:ascii="Times New Roman" w:hAnsi="Times New Roman"/>
          <w:sz w:val="28"/>
        </w:rPr>
        <w:t xml:space="preserve">: What did you find? Was this an accurate representation? What concerns were raised? </w:t>
      </w:r>
    </w:p>
    <w:p w:rsidR="001D797F" w:rsidRDefault="001D797F" w:rsidP="003A3CE6">
      <w:pPr>
        <w:rPr>
          <w:rFonts w:ascii="Arial" w:hAnsi="Arial"/>
          <w:b/>
          <w:sz w:val="28"/>
        </w:rPr>
      </w:pPr>
      <w:r>
        <w:rPr>
          <w:rFonts w:ascii="Arial" w:hAnsi="Arial"/>
          <w:b/>
          <w:sz w:val="28"/>
        </w:rPr>
        <w:t>Student Perspective:</w:t>
      </w:r>
    </w:p>
    <w:p w:rsidR="001D797F" w:rsidRDefault="001D797F" w:rsidP="003A3CE6">
      <w:pPr>
        <w:rPr>
          <w:rFonts w:ascii="Times New Roman" w:hAnsi="Times New Roman"/>
          <w:sz w:val="28"/>
        </w:rPr>
      </w:pPr>
      <w:r w:rsidRPr="00A40CA5">
        <w:rPr>
          <w:rFonts w:ascii="Times New Roman" w:hAnsi="Times New Roman"/>
          <w:b/>
          <w:sz w:val="28"/>
        </w:rPr>
        <w:t>Streeter Video</w:t>
      </w:r>
      <w:r w:rsidRPr="008D388A">
        <w:rPr>
          <w:rFonts w:ascii="Times New Roman" w:hAnsi="Times New Roman"/>
          <w:sz w:val="28"/>
        </w:rPr>
        <w:t>: If we searched the internet what would we find about you?</w:t>
      </w:r>
    </w:p>
    <w:p w:rsidR="001D797F" w:rsidRPr="008D388A" w:rsidRDefault="001D797F" w:rsidP="003A3CE6">
      <w:pPr>
        <w:rPr>
          <w:rFonts w:ascii="Times New Roman" w:hAnsi="Times New Roman"/>
          <w:sz w:val="28"/>
        </w:rPr>
      </w:pPr>
      <w:r w:rsidRPr="00A40CA5">
        <w:rPr>
          <w:rFonts w:ascii="Times New Roman" w:hAnsi="Times New Roman"/>
          <w:b/>
          <w:sz w:val="28"/>
        </w:rPr>
        <w:t>D</w:t>
      </w:r>
      <w:r>
        <w:rPr>
          <w:rFonts w:ascii="Times New Roman" w:hAnsi="Times New Roman"/>
          <w:b/>
          <w:sz w:val="28"/>
        </w:rPr>
        <w:t>iscussion</w:t>
      </w:r>
      <w:r>
        <w:rPr>
          <w:rFonts w:ascii="Times New Roman" w:hAnsi="Times New Roman"/>
          <w:sz w:val="28"/>
        </w:rPr>
        <w:t>: discuss personal context vs. learning context: how are they different? What do you know about how your students engage with others online around learning?</w:t>
      </w:r>
    </w:p>
    <w:p w:rsidR="001D797F" w:rsidRDefault="001D797F" w:rsidP="003A3CE6">
      <w:pPr>
        <w:rPr>
          <w:rFonts w:ascii="Arial" w:hAnsi="Arial"/>
          <w:b/>
          <w:sz w:val="28"/>
        </w:rPr>
      </w:pPr>
    </w:p>
    <w:p w:rsidR="001D797F" w:rsidRDefault="001D797F" w:rsidP="003A3CE6">
      <w:pPr>
        <w:rPr>
          <w:rFonts w:ascii="Arial" w:hAnsi="Arial"/>
          <w:b/>
          <w:sz w:val="28"/>
        </w:rPr>
      </w:pPr>
    </w:p>
    <w:p w:rsidR="001D797F" w:rsidRDefault="001D797F" w:rsidP="003A3CE6">
      <w:pPr>
        <w:rPr>
          <w:rFonts w:ascii="Arial" w:hAnsi="Arial"/>
          <w:b/>
          <w:sz w:val="28"/>
        </w:rPr>
      </w:pPr>
      <w:r>
        <w:rPr>
          <w:rFonts w:ascii="Arial" w:hAnsi="Arial"/>
          <w:b/>
          <w:sz w:val="28"/>
        </w:rPr>
        <w:lastRenderedPageBreak/>
        <w:t>2. Educator Perspective</w:t>
      </w:r>
    </w:p>
    <w:p w:rsidR="001D797F" w:rsidRDefault="001D797F" w:rsidP="003A3CE6">
      <w:pPr>
        <w:rPr>
          <w:rFonts w:ascii="Times New Roman" w:hAnsi="Times New Roman"/>
          <w:sz w:val="28"/>
        </w:rPr>
      </w:pPr>
      <w:r w:rsidRPr="00030CCF">
        <w:rPr>
          <w:rFonts w:ascii="Times New Roman" w:hAnsi="Times New Roman"/>
          <w:b/>
          <w:sz w:val="28"/>
        </w:rPr>
        <w:t>Case study 1</w:t>
      </w:r>
      <w:r>
        <w:rPr>
          <w:rFonts w:ascii="Arial" w:hAnsi="Arial"/>
          <w:b/>
          <w:sz w:val="28"/>
        </w:rPr>
        <w:t xml:space="preserve">: </w:t>
      </w:r>
      <w:r w:rsidRPr="008D388A">
        <w:rPr>
          <w:rFonts w:ascii="Times New Roman" w:hAnsi="Times New Roman"/>
          <w:sz w:val="28"/>
        </w:rPr>
        <w:t>Wendy Drexler’s High School Class</w:t>
      </w:r>
    </w:p>
    <w:p w:rsidR="001D797F" w:rsidRDefault="001D797F" w:rsidP="003A3CE6">
      <w:pPr>
        <w:rPr>
          <w:rFonts w:ascii="Times New Roman" w:hAnsi="Times New Roman"/>
          <w:sz w:val="28"/>
        </w:rPr>
      </w:pPr>
      <w:r w:rsidRPr="008D388A">
        <w:rPr>
          <w:rFonts w:ascii="Times New Roman" w:hAnsi="Times New Roman"/>
          <w:b/>
          <w:sz w:val="28"/>
        </w:rPr>
        <w:t>Activity:</w:t>
      </w:r>
      <w:r>
        <w:rPr>
          <w:rFonts w:ascii="Times New Roman" w:hAnsi="Times New Roman"/>
          <w:sz w:val="28"/>
        </w:rPr>
        <w:t xml:space="preserve"> View video: what are students clearly learning from this class? </w:t>
      </w:r>
    </w:p>
    <w:p w:rsidR="001D797F" w:rsidRDefault="001D797F" w:rsidP="003A3CE6">
      <w:pPr>
        <w:rPr>
          <w:rFonts w:ascii="Times New Roman" w:hAnsi="Times New Roman"/>
          <w:sz w:val="28"/>
        </w:rPr>
      </w:pPr>
      <w:r w:rsidRPr="00030CCF">
        <w:rPr>
          <w:rFonts w:ascii="Times New Roman" w:hAnsi="Times New Roman"/>
          <w:b/>
          <w:sz w:val="28"/>
        </w:rPr>
        <w:t>Case Study 2</w:t>
      </w:r>
      <w:r>
        <w:rPr>
          <w:rFonts w:ascii="Times New Roman" w:hAnsi="Times New Roman"/>
          <w:sz w:val="28"/>
        </w:rPr>
        <w:t>: Mr. H’s Math Hub Guided tour</w:t>
      </w:r>
    </w:p>
    <w:p w:rsidR="001D797F" w:rsidRDefault="001D797F" w:rsidP="003A3CE6">
      <w:pPr>
        <w:rPr>
          <w:rFonts w:ascii="Times New Roman" w:hAnsi="Times New Roman"/>
          <w:sz w:val="28"/>
        </w:rPr>
      </w:pPr>
      <w:r>
        <w:rPr>
          <w:rFonts w:ascii="Times New Roman" w:hAnsi="Times New Roman"/>
          <w:sz w:val="28"/>
        </w:rPr>
        <w:t>We’ll explore some of the questions these resources raise around three key themes that are relevant to educators: networks, collaboration and openness.</w:t>
      </w:r>
    </w:p>
    <w:p w:rsidR="001D797F" w:rsidRDefault="001D797F" w:rsidP="003A3CE6">
      <w:pPr>
        <w:rPr>
          <w:rFonts w:ascii="Times New Roman" w:hAnsi="Times New Roman"/>
          <w:sz w:val="28"/>
        </w:rPr>
      </w:pPr>
      <w:r w:rsidRPr="00030CCF">
        <w:rPr>
          <w:rFonts w:ascii="Times New Roman" w:hAnsi="Times New Roman"/>
          <w:b/>
          <w:sz w:val="28"/>
        </w:rPr>
        <w:t>Activity</w:t>
      </w:r>
      <w:r>
        <w:rPr>
          <w:rFonts w:ascii="Times New Roman" w:hAnsi="Times New Roman"/>
          <w:sz w:val="28"/>
        </w:rPr>
        <w:t>: Group discussion and debrief.</w:t>
      </w:r>
    </w:p>
    <w:p w:rsidR="001D797F" w:rsidRPr="00030CCF" w:rsidRDefault="001D797F" w:rsidP="003A3CE6">
      <w:pPr>
        <w:rPr>
          <w:rFonts w:ascii="Arial" w:hAnsi="Arial"/>
          <w:b/>
          <w:sz w:val="28"/>
        </w:rPr>
      </w:pPr>
      <w:r w:rsidRPr="00030CCF">
        <w:rPr>
          <w:rFonts w:ascii="Arial" w:hAnsi="Arial"/>
          <w:b/>
          <w:sz w:val="28"/>
        </w:rPr>
        <w:t>3. Professional Perspective</w:t>
      </w:r>
    </w:p>
    <w:p w:rsidR="001D797F" w:rsidRDefault="001D797F">
      <w:pPr>
        <w:rPr>
          <w:rFonts w:ascii="Times New Roman" w:hAnsi="Times New Roman"/>
          <w:sz w:val="28"/>
          <w:szCs w:val="20"/>
        </w:rPr>
      </w:pPr>
      <w:r>
        <w:rPr>
          <w:rFonts w:ascii="Times New Roman" w:hAnsi="Times New Roman"/>
          <w:b/>
          <w:sz w:val="28"/>
          <w:szCs w:val="20"/>
        </w:rPr>
        <w:t xml:space="preserve">News Story: </w:t>
      </w:r>
      <w:r w:rsidRPr="00030CCF">
        <w:rPr>
          <w:rFonts w:ascii="Times New Roman" w:hAnsi="Times New Roman"/>
          <w:sz w:val="28"/>
          <w:szCs w:val="20"/>
        </w:rPr>
        <w:t>We’ll present a brief news item or two about teachers and social media.  What governs teacher’s decision making regarding the use of these tools for both personal and professional purposes? What would you like to see?</w:t>
      </w:r>
    </w:p>
    <w:p w:rsidR="001D797F" w:rsidRDefault="001D797F">
      <w:pPr>
        <w:rPr>
          <w:rFonts w:ascii="Arial" w:hAnsi="Arial"/>
          <w:b/>
          <w:sz w:val="28"/>
          <w:szCs w:val="20"/>
        </w:rPr>
      </w:pPr>
      <w:r w:rsidRPr="00030CCF">
        <w:rPr>
          <w:rFonts w:ascii="Arial" w:hAnsi="Arial"/>
          <w:b/>
          <w:sz w:val="28"/>
          <w:szCs w:val="20"/>
        </w:rPr>
        <w:t>4. Your Position</w:t>
      </w:r>
    </w:p>
    <w:p w:rsidR="001D797F" w:rsidRPr="00A40CA5" w:rsidRDefault="001D797F">
      <w:pPr>
        <w:rPr>
          <w:rFonts w:ascii="Times New Roman" w:hAnsi="Times New Roman"/>
          <w:sz w:val="28"/>
          <w:szCs w:val="20"/>
        </w:rPr>
      </w:pPr>
      <w:r w:rsidRPr="00A40CA5">
        <w:rPr>
          <w:rFonts w:ascii="Times New Roman" w:hAnsi="Times New Roman"/>
          <w:sz w:val="28"/>
          <w:szCs w:val="20"/>
        </w:rPr>
        <w:t>Given the discussion so far, and the experiences and preferences you brought to this session, how would you describe yourself now?: Skeptic, advocate, convert, naysayer.</w:t>
      </w:r>
    </w:p>
    <w:p w:rsidR="001D797F" w:rsidRDefault="001D797F">
      <w:pPr>
        <w:rPr>
          <w:rFonts w:ascii="Arial" w:hAnsi="Arial"/>
          <w:b/>
          <w:sz w:val="28"/>
          <w:szCs w:val="20"/>
        </w:rPr>
      </w:pPr>
    </w:p>
    <w:p w:rsidR="001D797F" w:rsidRDefault="002A3CC5">
      <w:pPr>
        <w:rPr>
          <w:rFonts w:ascii="Arial" w:hAnsi="Arial"/>
          <w:b/>
          <w:sz w:val="28"/>
          <w:szCs w:val="20"/>
        </w:rPr>
      </w:pPr>
      <w:r>
        <w:rPr>
          <w:rFonts w:ascii="Arial" w:hAnsi="Arial"/>
          <w:b/>
          <w:sz w:val="28"/>
          <w:szCs w:val="20"/>
        </w:rPr>
        <w:t xml:space="preserve">Resources </w:t>
      </w:r>
    </w:p>
    <w:p w:rsidR="002A3CC5" w:rsidRDefault="002A3CC5" w:rsidP="002A3CC5">
      <w:r w:rsidRPr="002A3CC5">
        <w:t>Professional Advisory: Electronic Communication, Social Media from Ontario College of Teachers</w:t>
      </w:r>
    </w:p>
    <w:p w:rsidR="002A3CC5" w:rsidRPr="002A3CC5" w:rsidRDefault="002A3CC5" w:rsidP="002A3CC5">
      <w:pPr>
        <w:ind w:firstLine="720"/>
      </w:pPr>
      <w:hyperlink r:id="rId7" w:history="1">
        <w:r w:rsidRPr="002A3CC5">
          <w:rPr>
            <w:rStyle w:val="Hyperlink"/>
          </w:rPr>
          <w:t>http://www.youtube.com/watch?v=8iMLjqIptBc</w:t>
        </w:r>
      </w:hyperlink>
    </w:p>
    <w:p w:rsidR="002A3CC5" w:rsidRPr="002A3CC5" w:rsidRDefault="001D797F" w:rsidP="002A3CC5">
      <w:pPr>
        <w:rPr>
          <w:rFonts w:ascii="Calibri" w:hAnsi="Calibri"/>
          <w:sz w:val="22"/>
          <w:szCs w:val="22"/>
        </w:rPr>
      </w:pPr>
      <w:r w:rsidRPr="002A3CC5">
        <w:rPr>
          <w:rFonts w:ascii="Times New Roman" w:hAnsi="Times New Roman"/>
          <w:iCs/>
          <w:sz w:val="22"/>
          <w:szCs w:val="22"/>
        </w:rPr>
        <w:t>Professional Advisory: Use of electronic and social media</w:t>
      </w:r>
      <w:r w:rsidRPr="002A3CC5">
        <w:rPr>
          <w:rFonts w:ascii="Times New Roman" w:hAnsi="Times New Roman"/>
          <w:sz w:val="22"/>
          <w:szCs w:val="22"/>
        </w:rPr>
        <w:t>:</w:t>
      </w:r>
      <w:r w:rsidRPr="002A3CC5">
        <w:rPr>
          <w:rFonts w:ascii="Calibri" w:hAnsi="Calibri"/>
          <w:sz w:val="22"/>
          <w:szCs w:val="22"/>
        </w:rPr>
        <w:t xml:space="preserve">  </w:t>
      </w:r>
    </w:p>
    <w:p w:rsidR="001D797F" w:rsidRDefault="002A3CC5" w:rsidP="002A3CC5">
      <w:pPr>
        <w:ind w:firstLine="720"/>
        <w:rPr>
          <w:rFonts w:ascii="Calibri" w:hAnsi="Calibri"/>
          <w:color w:val="1F497D"/>
          <w:sz w:val="22"/>
          <w:szCs w:val="22"/>
        </w:rPr>
      </w:pPr>
      <w:hyperlink r:id="rId8" w:tooltip="blocked::http://www.oct.ca/publications/PDF/Prof_Adv_Soc_Media_EN.pdf" w:history="1">
        <w:r w:rsidR="001D797F">
          <w:rPr>
            <w:rStyle w:val="Hyperlink"/>
            <w:rFonts w:ascii="Calibri" w:hAnsi="Calibri"/>
            <w:sz w:val="22"/>
            <w:szCs w:val="22"/>
          </w:rPr>
          <w:t>http://www.oct.ca/publications/PDF/Prof_Adv_Soc_Media_EN.pdf</w:t>
        </w:r>
      </w:hyperlink>
    </w:p>
    <w:p w:rsidR="001D797F" w:rsidRPr="002A3CC5" w:rsidRDefault="002A3CC5" w:rsidP="00CB2BA9">
      <w:pPr>
        <w:rPr>
          <w:rFonts w:ascii="Calibri" w:hAnsi="Calibri"/>
          <w:sz w:val="22"/>
          <w:szCs w:val="22"/>
        </w:rPr>
      </w:pPr>
      <w:r w:rsidRPr="002A3CC5">
        <w:rPr>
          <w:rFonts w:ascii="Calibri" w:hAnsi="Calibri"/>
          <w:sz w:val="22"/>
          <w:szCs w:val="22"/>
        </w:rPr>
        <w:t>Social media for schools: a</w:t>
      </w:r>
      <w:r>
        <w:rPr>
          <w:rFonts w:ascii="Calibri" w:hAnsi="Calibri"/>
          <w:sz w:val="22"/>
          <w:szCs w:val="22"/>
        </w:rPr>
        <w:t xml:space="preserve"> Guardian</w:t>
      </w:r>
      <w:r w:rsidRPr="002A3CC5">
        <w:rPr>
          <w:rFonts w:ascii="Calibri" w:hAnsi="Calibri"/>
          <w:sz w:val="22"/>
          <w:szCs w:val="22"/>
        </w:rPr>
        <w:t xml:space="preserve"> guide to Twitter, Facebook and Pinterest</w:t>
      </w:r>
    </w:p>
    <w:p w:rsidR="001D797F" w:rsidRDefault="002A3CC5" w:rsidP="00CB2BA9">
      <w:pPr>
        <w:rPr>
          <w:rFonts w:ascii="Calibri" w:hAnsi="Calibri"/>
          <w:color w:val="1F497D"/>
          <w:sz w:val="22"/>
          <w:szCs w:val="22"/>
        </w:rPr>
      </w:pPr>
      <w:r>
        <w:rPr>
          <w:rFonts w:ascii="Calibri" w:hAnsi="Calibri"/>
          <w:color w:val="1F497D"/>
          <w:sz w:val="22"/>
          <w:szCs w:val="22"/>
        </w:rPr>
        <w:tab/>
      </w:r>
      <w:hyperlink r:id="rId9" w:history="1">
        <w:r w:rsidRPr="004331A3">
          <w:rPr>
            <w:rStyle w:val="Hyperlink"/>
            <w:rFonts w:ascii="Calibri" w:hAnsi="Calibri"/>
            <w:sz w:val="22"/>
            <w:szCs w:val="22"/>
          </w:rPr>
          <w:t>http://www.guardian.co.uk/teacher-network/2012/jul/26/social-media-teacher-guide</w:t>
        </w:r>
      </w:hyperlink>
    </w:p>
    <w:p w:rsidR="002A3CC5" w:rsidRDefault="002A3CC5" w:rsidP="00CB2BA9">
      <w:pPr>
        <w:rPr>
          <w:rFonts w:ascii="Calibri" w:hAnsi="Calibri"/>
          <w:color w:val="1F497D"/>
          <w:sz w:val="22"/>
          <w:szCs w:val="22"/>
        </w:rPr>
      </w:pPr>
    </w:p>
    <w:p w:rsidR="001D797F" w:rsidRPr="00A66E0D" w:rsidRDefault="001D797F">
      <w:pPr>
        <w:rPr>
          <w:b/>
        </w:rPr>
      </w:pPr>
    </w:p>
    <w:sectPr w:rsidR="001D797F" w:rsidRPr="00A66E0D" w:rsidSect="00F1430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0071"/>
    <w:multiLevelType w:val="hybridMultilevel"/>
    <w:tmpl w:val="175C63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B6A197A"/>
    <w:multiLevelType w:val="hybridMultilevel"/>
    <w:tmpl w:val="B6D0BA1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D9"/>
    <w:rsid w:val="00030CCF"/>
    <w:rsid w:val="00046A12"/>
    <w:rsid w:val="00047760"/>
    <w:rsid w:val="000F3F5C"/>
    <w:rsid w:val="00131CFD"/>
    <w:rsid w:val="00136220"/>
    <w:rsid w:val="0014237F"/>
    <w:rsid w:val="0016120F"/>
    <w:rsid w:val="00195DAE"/>
    <w:rsid w:val="001D797F"/>
    <w:rsid w:val="00205F1C"/>
    <w:rsid w:val="00235DA6"/>
    <w:rsid w:val="0024183C"/>
    <w:rsid w:val="002A3CC5"/>
    <w:rsid w:val="002A3F54"/>
    <w:rsid w:val="00300053"/>
    <w:rsid w:val="003158CC"/>
    <w:rsid w:val="003349E9"/>
    <w:rsid w:val="00366979"/>
    <w:rsid w:val="003A3CE6"/>
    <w:rsid w:val="003D59D8"/>
    <w:rsid w:val="004235D9"/>
    <w:rsid w:val="00454EBC"/>
    <w:rsid w:val="004A01B8"/>
    <w:rsid w:val="00505741"/>
    <w:rsid w:val="005367CD"/>
    <w:rsid w:val="005C4588"/>
    <w:rsid w:val="005C4B5E"/>
    <w:rsid w:val="005E2980"/>
    <w:rsid w:val="005E6826"/>
    <w:rsid w:val="006902F2"/>
    <w:rsid w:val="00696076"/>
    <w:rsid w:val="006A1165"/>
    <w:rsid w:val="006E60D3"/>
    <w:rsid w:val="00720CCC"/>
    <w:rsid w:val="007303D1"/>
    <w:rsid w:val="007C6096"/>
    <w:rsid w:val="007C693D"/>
    <w:rsid w:val="00865ED8"/>
    <w:rsid w:val="00867BAF"/>
    <w:rsid w:val="008728A0"/>
    <w:rsid w:val="008A31DF"/>
    <w:rsid w:val="008B6CCB"/>
    <w:rsid w:val="008C1D65"/>
    <w:rsid w:val="008D388A"/>
    <w:rsid w:val="008D6AA4"/>
    <w:rsid w:val="00984A70"/>
    <w:rsid w:val="009C5EDC"/>
    <w:rsid w:val="00A40CA5"/>
    <w:rsid w:val="00A66E0D"/>
    <w:rsid w:val="00AF74B4"/>
    <w:rsid w:val="00B02701"/>
    <w:rsid w:val="00B24319"/>
    <w:rsid w:val="00B302A5"/>
    <w:rsid w:val="00B959AE"/>
    <w:rsid w:val="00BA4C4C"/>
    <w:rsid w:val="00BC2713"/>
    <w:rsid w:val="00BD5B6B"/>
    <w:rsid w:val="00C465C6"/>
    <w:rsid w:val="00C906C7"/>
    <w:rsid w:val="00CB2BA9"/>
    <w:rsid w:val="00CF062C"/>
    <w:rsid w:val="00D52265"/>
    <w:rsid w:val="00E0037E"/>
    <w:rsid w:val="00E2142B"/>
    <w:rsid w:val="00E41AD1"/>
    <w:rsid w:val="00E45712"/>
    <w:rsid w:val="00E47CE3"/>
    <w:rsid w:val="00E63820"/>
    <w:rsid w:val="00E74BAC"/>
    <w:rsid w:val="00EF4DFD"/>
    <w:rsid w:val="00F13C5E"/>
    <w:rsid w:val="00F14304"/>
    <w:rsid w:val="00F82D4B"/>
    <w:rsid w:val="00F9037D"/>
    <w:rsid w:val="00FB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65"/>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5DAE"/>
    <w:pPr>
      <w:ind w:left="720"/>
      <w:contextualSpacing/>
    </w:pPr>
  </w:style>
  <w:style w:type="character" w:styleId="Hyperlink">
    <w:name w:val="Hyperlink"/>
    <w:basedOn w:val="DefaultParagraphFont"/>
    <w:uiPriority w:val="99"/>
    <w:semiHidden/>
    <w:rsid w:val="00E2142B"/>
    <w:rPr>
      <w:rFonts w:cs="Times New Roman"/>
      <w:color w:val="0000FF"/>
      <w:u w:val="single"/>
    </w:rPr>
  </w:style>
  <w:style w:type="paragraph" w:styleId="Header">
    <w:name w:val="header"/>
    <w:basedOn w:val="Normal"/>
    <w:link w:val="HeaderChar"/>
    <w:uiPriority w:val="99"/>
    <w:rsid w:val="003A3CE6"/>
    <w:pPr>
      <w:tabs>
        <w:tab w:val="center" w:pos="4320"/>
        <w:tab w:val="right" w:pos="8640"/>
      </w:tabs>
      <w:spacing w:after="0"/>
    </w:pPr>
    <w:rPr>
      <w:rFonts w:ascii="Times New Roman" w:eastAsia="Times New Roman" w:hAnsi="Times New Roman"/>
      <w:lang w:val="en-GB"/>
    </w:rPr>
  </w:style>
  <w:style w:type="character" w:customStyle="1" w:styleId="HeaderChar">
    <w:name w:val="Header Char"/>
    <w:basedOn w:val="DefaultParagraphFont"/>
    <w:link w:val="Header"/>
    <w:uiPriority w:val="99"/>
    <w:locked/>
    <w:rsid w:val="003A3CE6"/>
    <w:rPr>
      <w:rFonts w:ascii="Times New Roman" w:hAnsi="Times New Roman" w:cs="Times New Roman"/>
      <w:lang w:val="en-GB"/>
    </w:rPr>
  </w:style>
  <w:style w:type="character" w:styleId="FollowedHyperlink">
    <w:name w:val="FollowedHyperlink"/>
    <w:basedOn w:val="DefaultParagraphFont"/>
    <w:uiPriority w:val="99"/>
    <w:semiHidden/>
    <w:rsid w:val="00E41AD1"/>
    <w:rPr>
      <w:rFonts w:cs="Times New Roman"/>
      <w:color w:val="800080"/>
      <w:u w:val="single"/>
    </w:rPr>
  </w:style>
  <w:style w:type="character" w:styleId="Strong">
    <w:name w:val="Strong"/>
    <w:basedOn w:val="DefaultParagraphFont"/>
    <w:uiPriority w:val="99"/>
    <w:qFormat/>
    <w:locked/>
    <w:rsid w:val="007C609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65"/>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5DAE"/>
    <w:pPr>
      <w:ind w:left="720"/>
      <w:contextualSpacing/>
    </w:pPr>
  </w:style>
  <w:style w:type="character" w:styleId="Hyperlink">
    <w:name w:val="Hyperlink"/>
    <w:basedOn w:val="DefaultParagraphFont"/>
    <w:uiPriority w:val="99"/>
    <w:semiHidden/>
    <w:rsid w:val="00E2142B"/>
    <w:rPr>
      <w:rFonts w:cs="Times New Roman"/>
      <w:color w:val="0000FF"/>
      <w:u w:val="single"/>
    </w:rPr>
  </w:style>
  <w:style w:type="paragraph" w:styleId="Header">
    <w:name w:val="header"/>
    <w:basedOn w:val="Normal"/>
    <w:link w:val="HeaderChar"/>
    <w:uiPriority w:val="99"/>
    <w:rsid w:val="003A3CE6"/>
    <w:pPr>
      <w:tabs>
        <w:tab w:val="center" w:pos="4320"/>
        <w:tab w:val="right" w:pos="8640"/>
      </w:tabs>
      <w:spacing w:after="0"/>
    </w:pPr>
    <w:rPr>
      <w:rFonts w:ascii="Times New Roman" w:eastAsia="Times New Roman" w:hAnsi="Times New Roman"/>
      <w:lang w:val="en-GB"/>
    </w:rPr>
  </w:style>
  <w:style w:type="character" w:customStyle="1" w:styleId="HeaderChar">
    <w:name w:val="Header Char"/>
    <w:basedOn w:val="DefaultParagraphFont"/>
    <w:link w:val="Header"/>
    <w:uiPriority w:val="99"/>
    <w:locked/>
    <w:rsid w:val="003A3CE6"/>
    <w:rPr>
      <w:rFonts w:ascii="Times New Roman" w:hAnsi="Times New Roman" w:cs="Times New Roman"/>
      <w:lang w:val="en-GB"/>
    </w:rPr>
  </w:style>
  <w:style w:type="character" w:styleId="FollowedHyperlink">
    <w:name w:val="FollowedHyperlink"/>
    <w:basedOn w:val="DefaultParagraphFont"/>
    <w:uiPriority w:val="99"/>
    <w:semiHidden/>
    <w:rsid w:val="00E41AD1"/>
    <w:rPr>
      <w:rFonts w:cs="Times New Roman"/>
      <w:color w:val="800080"/>
      <w:u w:val="single"/>
    </w:rPr>
  </w:style>
  <w:style w:type="character" w:styleId="Strong">
    <w:name w:val="Strong"/>
    <w:basedOn w:val="DefaultParagraphFont"/>
    <w:uiPriority w:val="99"/>
    <w:qFormat/>
    <w:locked/>
    <w:rsid w:val="007C609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1356">
      <w:bodyDiv w:val="1"/>
      <w:marLeft w:val="0"/>
      <w:marRight w:val="0"/>
      <w:marTop w:val="0"/>
      <w:marBottom w:val="0"/>
      <w:divBdr>
        <w:top w:val="none" w:sz="0" w:space="0" w:color="auto"/>
        <w:left w:val="none" w:sz="0" w:space="0" w:color="auto"/>
        <w:bottom w:val="none" w:sz="0" w:space="0" w:color="auto"/>
        <w:right w:val="none" w:sz="0" w:space="0" w:color="auto"/>
      </w:divBdr>
    </w:div>
    <w:div w:id="1173028901">
      <w:bodyDiv w:val="1"/>
      <w:marLeft w:val="0"/>
      <w:marRight w:val="0"/>
      <w:marTop w:val="0"/>
      <w:marBottom w:val="0"/>
      <w:divBdr>
        <w:top w:val="none" w:sz="0" w:space="0" w:color="auto"/>
        <w:left w:val="none" w:sz="0" w:space="0" w:color="auto"/>
        <w:bottom w:val="none" w:sz="0" w:space="0" w:color="auto"/>
        <w:right w:val="none" w:sz="0" w:space="0" w:color="auto"/>
      </w:divBdr>
    </w:div>
    <w:div w:id="1380978598">
      <w:marLeft w:val="0"/>
      <w:marRight w:val="0"/>
      <w:marTop w:val="0"/>
      <w:marBottom w:val="0"/>
      <w:divBdr>
        <w:top w:val="none" w:sz="0" w:space="0" w:color="auto"/>
        <w:left w:val="none" w:sz="0" w:space="0" w:color="auto"/>
        <w:bottom w:val="none" w:sz="0" w:space="0" w:color="auto"/>
        <w:right w:val="none" w:sz="0" w:space="0" w:color="auto"/>
      </w:divBdr>
    </w:div>
    <w:div w:id="1380978599">
      <w:marLeft w:val="0"/>
      <w:marRight w:val="0"/>
      <w:marTop w:val="0"/>
      <w:marBottom w:val="0"/>
      <w:divBdr>
        <w:top w:val="none" w:sz="0" w:space="0" w:color="auto"/>
        <w:left w:val="none" w:sz="0" w:space="0" w:color="auto"/>
        <w:bottom w:val="none" w:sz="0" w:space="0" w:color="auto"/>
        <w:right w:val="none" w:sz="0" w:space="0" w:color="auto"/>
      </w:divBdr>
      <w:divsChild>
        <w:div w:id="1380978596">
          <w:marLeft w:val="0"/>
          <w:marRight w:val="0"/>
          <w:marTop w:val="0"/>
          <w:marBottom w:val="0"/>
          <w:divBdr>
            <w:top w:val="none" w:sz="0" w:space="0" w:color="auto"/>
            <w:left w:val="none" w:sz="0" w:space="0" w:color="auto"/>
            <w:bottom w:val="none" w:sz="0" w:space="0" w:color="auto"/>
            <w:right w:val="none" w:sz="0" w:space="0" w:color="auto"/>
          </w:divBdr>
          <w:divsChild>
            <w:div w:id="1380978594">
              <w:marLeft w:val="0"/>
              <w:marRight w:val="0"/>
              <w:marTop w:val="0"/>
              <w:marBottom w:val="0"/>
              <w:divBdr>
                <w:top w:val="none" w:sz="0" w:space="0" w:color="auto"/>
                <w:left w:val="none" w:sz="0" w:space="0" w:color="auto"/>
                <w:bottom w:val="none" w:sz="0" w:space="0" w:color="auto"/>
                <w:right w:val="none" w:sz="0" w:space="0" w:color="auto"/>
              </w:divBdr>
            </w:div>
            <w:div w:id="1380978595">
              <w:marLeft w:val="0"/>
              <w:marRight w:val="0"/>
              <w:marTop w:val="0"/>
              <w:marBottom w:val="0"/>
              <w:divBdr>
                <w:top w:val="none" w:sz="0" w:space="0" w:color="auto"/>
                <w:left w:val="none" w:sz="0" w:space="0" w:color="auto"/>
                <w:bottom w:val="none" w:sz="0" w:space="0" w:color="auto"/>
                <w:right w:val="none" w:sz="0" w:space="0" w:color="auto"/>
              </w:divBdr>
            </w:div>
          </w:divsChild>
        </w:div>
        <w:div w:id="1380978597">
          <w:marLeft w:val="0"/>
          <w:marRight w:val="0"/>
          <w:marTop w:val="0"/>
          <w:marBottom w:val="0"/>
          <w:divBdr>
            <w:top w:val="none" w:sz="0" w:space="0" w:color="auto"/>
            <w:left w:val="none" w:sz="0" w:space="0" w:color="auto"/>
            <w:bottom w:val="none" w:sz="0" w:space="0" w:color="auto"/>
            <w:right w:val="none" w:sz="0" w:space="0" w:color="auto"/>
          </w:divBdr>
          <w:divsChild>
            <w:div w:id="13809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8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t.ca/publications/PDF/Prof_Adv_Soc_Media_EN.pdf" TargetMode="External"/><Relationship Id="rId3" Type="http://schemas.microsoft.com/office/2007/relationships/stylesWithEffects" Target="stylesWithEffects.xml"/><Relationship Id="rId7" Type="http://schemas.openxmlformats.org/officeDocument/2006/relationships/hyperlink" Target="http://www.youtube.com/watch?v=8iMLjqIpt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ardian.co.uk/teacher-network/2012/jul/26/social-media-teach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2557</Characters>
  <Application>Microsoft Office Word</Application>
  <DocSecurity>0</DocSecurity>
  <Lines>21</Lines>
  <Paragraphs>5</Paragraphs>
  <ScaleCrop>false</ScaleCrop>
  <Company>University of British Columbia</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Fleet</dc:creator>
  <cp:keywords/>
  <dc:description/>
  <cp:lastModifiedBy>Kathleen Kalk</cp:lastModifiedBy>
  <cp:revision>2</cp:revision>
  <dcterms:created xsi:type="dcterms:W3CDTF">2012-10-13T00:41:00Z</dcterms:created>
  <dcterms:modified xsi:type="dcterms:W3CDTF">2012-10-13T00:41:00Z</dcterms:modified>
</cp:coreProperties>
</file>