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C30AB" w14:textId="7B42FA27" w:rsidR="00C81236" w:rsidRPr="00B5243A" w:rsidRDefault="0035741A">
      <w:pPr>
        <w:rPr>
          <w:rFonts w:ascii="Century Gothic" w:hAnsi="Century Gothic"/>
          <w:b/>
        </w:rPr>
      </w:pPr>
      <w:r>
        <w:rPr>
          <w:rFonts w:ascii="Century Gothic" w:hAnsi="Century Gothic"/>
          <w:b/>
        </w:rPr>
        <w:t>MTRL 466: 2014</w:t>
      </w:r>
    </w:p>
    <w:p w14:paraId="79EE1C1C" w14:textId="70E84D7C" w:rsidR="00B5243A" w:rsidRPr="00B5243A" w:rsidRDefault="0035741A">
      <w:pPr>
        <w:rPr>
          <w:rFonts w:ascii="Century Gothic" w:hAnsi="Century Gothic"/>
          <w:b/>
        </w:rPr>
      </w:pPr>
      <w:r>
        <w:rPr>
          <w:rFonts w:ascii="Century Gothic" w:hAnsi="Century Gothic"/>
          <w:b/>
        </w:rPr>
        <w:t>Flexible</w:t>
      </w:r>
      <w:r w:rsidR="00AC051E">
        <w:rPr>
          <w:rFonts w:ascii="Century Gothic" w:hAnsi="Century Gothic"/>
          <w:b/>
        </w:rPr>
        <w:t xml:space="preserve"> manufacturing of architectural panels</w:t>
      </w:r>
    </w:p>
    <w:p w14:paraId="12A3D1D6" w14:textId="77777777" w:rsidR="00C81236" w:rsidRPr="00B5243A" w:rsidRDefault="00C81236">
      <w:pPr>
        <w:rPr>
          <w:rFonts w:ascii="Century Gothic" w:hAnsi="Century Gothic"/>
        </w:rPr>
      </w:pPr>
    </w:p>
    <w:p w14:paraId="62ABC8C8" w14:textId="67C5F37D" w:rsidR="00CA1D51" w:rsidRDefault="00AC051E">
      <w:pPr>
        <w:rPr>
          <w:rFonts w:ascii="Century Gothic" w:hAnsi="Century Gothic"/>
        </w:rPr>
      </w:pPr>
      <w:r>
        <w:rPr>
          <w:rFonts w:ascii="Century Gothic" w:hAnsi="Century Gothic"/>
        </w:rPr>
        <w:t xml:space="preserve">There is a growing demand from architects for materials + processes that can allow them to break free from the constraints of “pre-fab” construction components (bricks, framing, </w:t>
      </w:r>
      <w:r w:rsidR="00CA1D51">
        <w:rPr>
          <w:rFonts w:ascii="Century Gothic" w:hAnsi="Century Gothic"/>
        </w:rPr>
        <w:t xml:space="preserve">drywall panels) so as to better meet the individual needs of buildings.  The traditional “pre-fab” approach is assumed best from the perspective that it is low cost and easy to assemble.  </w:t>
      </w:r>
    </w:p>
    <w:p w14:paraId="7FD9F62C" w14:textId="77777777" w:rsidR="00CA1D51" w:rsidRDefault="00CA1D51">
      <w:pPr>
        <w:rPr>
          <w:rFonts w:ascii="Century Gothic" w:hAnsi="Century Gothic"/>
        </w:rPr>
      </w:pPr>
    </w:p>
    <w:p w14:paraId="0CB35814" w14:textId="5C194746" w:rsidR="004E34C8" w:rsidRDefault="007B71AC">
      <w:pPr>
        <w:rPr>
          <w:rFonts w:ascii="Century Gothic" w:hAnsi="Century Gothic"/>
        </w:rPr>
      </w:pPr>
      <w:r>
        <w:rPr>
          <w:rFonts w:ascii="Century Gothic" w:hAnsi="Century Gothic"/>
        </w:rPr>
        <w:t xml:space="preserve">The recent </w:t>
      </w:r>
      <w:proofErr w:type="spellStart"/>
      <w:r>
        <w:rPr>
          <w:rFonts w:ascii="Century Gothic" w:hAnsi="Century Gothic"/>
        </w:rPr>
        <w:t>VarVac</w:t>
      </w:r>
      <w:proofErr w:type="spellEnd"/>
      <w:r>
        <w:rPr>
          <w:rFonts w:ascii="Century Gothic" w:hAnsi="Century Gothic"/>
        </w:rPr>
        <w:t xml:space="preserve"> program undertaken by </w:t>
      </w:r>
      <w:proofErr w:type="spellStart"/>
      <w:r>
        <w:rPr>
          <w:rFonts w:ascii="Century Gothic" w:hAnsi="Century Gothic"/>
        </w:rPr>
        <w:t>Houmin</w:t>
      </w:r>
      <w:proofErr w:type="spellEnd"/>
      <w:r>
        <w:rPr>
          <w:rFonts w:ascii="Century Gothic" w:hAnsi="Century Gothic"/>
        </w:rPr>
        <w:t xml:space="preserve"> Architects has attempted to challenge this convention by seeking low cost ways of forming architectural panels, embracing rather than eschewing</w:t>
      </w:r>
      <w:r w:rsidR="00570665">
        <w:rPr>
          <w:rFonts w:ascii="Century Gothic" w:hAnsi="Century Gothic"/>
        </w:rPr>
        <w:t xml:space="preserve"> variability </w:t>
      </w:r>
      <w:r>
        <w:rPr>
          <w:rFonts w:ascii="Century Gothic" w:hAnsi="Century Gothic"/>
        </w:rPr>
        <w:t xml:space="preserve">panel to panel.  Embracing this </w:t>
      </w:r>
      <w:r w:rsidR="00570665">
        <w:rPr>
          <w:rFonts w:ascii="Century Gothic" w:hAnsi="Century Gothic"/>
        </w:rPr>
        <w:t>panel-to-panel</w:t>
      </w:r>
      <w:r>
        <w:rPr>
          <w:rFonts w:ascii="Century Gothic" w:hAnsi="Century Gothic"/>
        </w:rPr>
        <w:t xml:space="preserve"> variability has the potential to </w:t>
      </w:r>
      <w:r w:rsidR="004E34C8">
        <w:rPr>
          <w:rFonts w:ascii="Century Gothic" w:hAnsi="Century Gothic"/>
        </w:rPr>
        <w:t xml:space="preserve">provide optimal shape to a wall </w:t>
      </w:r>
      <w:r w:rsidR="00570665">
        <w:rPr>
          <w:rFonts w:ascii="Century Gothic" w:hAnsi="Century Gothic"/>
        </w:rPr>
        <w:t>based on</w:t>
      </w:r>
      <w:r w:rsidR="0032321A">
        <w:rPr>
          <w:rFonts w:ascii="Century Gothic" w:hAnsi="Century Gothic"/>
        </w:rPr>
        <w:t>, for example, acoustic damping, natural light provision or thermal insulation.</w:t>
      </w:r>
    </w:p>
    <w:p w14:paraId="4C3C5644" w14:textId="77777777" w:rsidR="004E34C8" w:rsidRDefault="004E34C8">
      <w:pPr>
        <w:rPr>
          <w:rFonts w:ascii="Century Gothic" w:hAnsi="Century Gothic"/>
        </w:rPr>
      </w:pPr>
    </w:p>
    <w:p w14:paraId="0175B16E" w14:textId="77777777" w:rsidR="0032321A" w:rsidRDefault="00CA1D51">
      <w:pPr>
        <w:rPr>
          <w:rFonts w:ascii="Century Gothic" w:hAnsi="Century Gothic"/>
        </w:rPr>
      </w:pPr>
      <w:r>
        <w:rPr>
          <w:rFonts w:ascii="Century Gothic" w:hAnsi="Century Gothic"/>
        </w:rPr>
        <w:t xml:space="preserve"> </w:t>
      </w:r>
      <w:r w:rsidR="004E34C8">
        <w:rPr>
          <w:rFonts w:ascii="Century Gothic" w:hAnsi="Century Gothic"/>
        </w:rPr>
        <w:t xml:space="preserve">In this project we will continue with the same basic processing scheme as used in the </w:t>
      </w:r>
      <w:proofErr w:type="spellStart"/>
      <w:r w:rsidR="004E34C8">
        <w:rPr>
          <w:rFonts w:ascii="Century Gothic" w:hAnsi="Century Gothic"/>
        </w:rPr>
        <w:t>VarVac</w:t>
      </w:r>
      <w:proofErr w:type="spellEnd"/>
      <w:r w:rsidR="004E34C8">
        <w:rPr>
          <w:rFonts w:ascii="Century Gothic" w:hAnsi="Century Gothic"/>
        </w:rPr>
        <w:t xml:space="preserve"> program – thermoforming of thermoplastic polymer sheet.  </w:t>
      </w:r>
      <w:r w:rsidR="0032321A">
        <w:rPr>
          <w:rFonts w:ascii="Century Gothic" w:hAnsi="Century Gothic"/>
        </w:rPr>
        <w:t>The</w:t>
      </w:r>
      <w:r w:rsidR="004E34C8">
        <w:rPr>
          <w:rFonts w:ascii="Century Gothic" w:hAnsi="Century Gothic"/>
        </w:rPr>
        <w:t xml:space="preserve"> aim here will be to work towards </w:t>
      </w:r>
      <w:r w:rsidR="0032321A">
        <w:rPr>
          <w:rFonts w:ascii="Century Gothic" w:hAnsi="Century Gothic"/>
        </w:rPr>
        <w:t xml:space="preserve">further simplifying the processing </w:t>
      </w:r>
      <w:r w:rsidR="004E34C8">
        <w:rPr>
          <w:rFonts w:ascii="Century Gothic" w:hAnsi="Century Gothic"/>
        </w:rPr>
        <w:t>and</w:t>
      </w:r>
      <w:r w:rsidR="0032321A">
        <w:rPr>
          <w:rFonts w:ascii="Century Gothic" w:hAnsi="Century Gothic"/>
        </w:rPr>
        <w:t>,</w:t>
      </w:r>
      <w:r w:rsidR="004E34C8">
        <w:rPr>
          <w:rFonts w:ascii="Century Gothic" w:hAnsi="Century Gothic"/>
        </w:rPr>
        <w:t xml:space="preserve"> in doing so</w:t>
      </w:r>
      <w:r w:rsidR="0032321A">
        <w:rPr>
          <w:rFonts w:ascii="Century Gothic" w:hAnsi="Century Gothic"/>
        </w:rPr>
        <w:t>,</w:t>
      </w:r>
      <w:r w:rsidR="004E34C8">
        <w:rPr>
          <w:rFonts w:ascii="Century Gothic" w:hAnsi="Century Gothic"/>
        </w:rPr>
        <w:t xml:space="preserve"> reduce the cost and complexity associated with forming individual panels</w:t>
      </w:r>
      <w:r w:rsidR="0032321A">
        <w:rPr>
          <w:rFonts w:ascii="Century Gothic" w:hAnsi="Century Gothic"/>
        </w:rPr>
        <w:t>.</w:t>
      </w:r>
      <w:r w:rsidR="004E34C8">
        <w:rPr>
          <w:rFonts w:ascii="Century Gothic" w:hAnsi="Century Gothic"/>
        </w:rPr>
        <w:t xml:space="preserve"> </w:t>
      </w:r>
      <w:r w:rsidR="0032321A">
        <w:rPr>
          <w:rFonts w:ascii="Century Gothic" w:hAnsi="Century Gothic"/>
        </w:rPr>
        <w:t xml:space="preserve">This is to be done </w:t>
      </w:r>
      <w:r w:rsidR="004E34C8">
        <w:rPr>
          <w:rFonts w:ascii="Century Gothic" w:hAnsi="Century Gothic"/>
        </w:rPr>
        <w:t>while retaining the</w:t>
      </w:r>
      <w:r w:rsidR="0032321A">
        <w:rPr>
          <w:rFonts w:ascii="Century Gothic" w:hAnsi="Century Gothic"/>
        </w:rPr>
        <w:t xml:space="preserve"> maximum ability for the designer to easily and cheaply design panels separately. </w:t>
      </w:r>
    </w:p>
    <w:p w14:paraId="621442DE" w14:textId="77777777" w:rsidR="0032321A" w:rsidRDefault="0032321A">
      <w:pPr>
        <w:rPr>
          <w:rFonts w:ascii="Century Gothic" w:hAnsi="Century Gothic"/>
        </w:rPr>
      </w:pPr>
    </w:p>
    <w:p w14:paraId="3E56275C" w14:textId="0CB0E852" w:rsidR="0032321A" w:rsidRDefault="005C738C">
      <w:pPr>
        <w:rPr>
          <w:rFonts w:ascii="Century Gothic" w:hAnsi="Century Gothic"/>
        </w:rPr>
      </w:pPr>
      <w:r>
        <w:rPr>
          <w:rFonts w:ascii="Century Gothic" w:hAnsi="Century Gothic"/>
        </w:rPr>
        <w:t>Further, the concept of using either “point” or “linear” formed features will be explored.  The idea would be to (eventually) construct complex shapes from a set of simple shapes formed b</w:t>
      </w:r>
      <w:r w:rsidR="007A4B6F">
        <w:rPr>
          <w:rFonts w:ascii="Century Gothic" w:hAnsi="Century Gothic"/>
        </w:rPr>
        <w:t xml:space="preserve">y point loads or linear loading.  </w:t>
      </w:r>
      <w:r>
        <w:rPr>
          <w:rFonts w:ascii="Century Gothic" w:hAnsi="Century Gothic"/>
        </w:rPr>
        <w:t>For designers, poin</w:t>
      </w:r>
      <w:r w:rsidR="007A4B6F">
        <w:rPr>
          <w:rFonts w:ascii="Century Gothic" w:hAnsi="Century Gothic"/>
        </w:rPr>
        <w:t xml:space="preserve">ts and lines serve as two of the simplest elements from which a variety of other shapes and forms can be designed.  </w:t>
      </w:r>
    </w:p>
    <w:p w14:paraId="0A30DB61" w14:textId="77777777" w:rsidR="0032321A" w:rsidRDefault="0032321A">
      <w:pPr>
        <w:rPr>
          <w:rFonts w:ascii="Century Gothic" w:hAnsi="Century Gothic"/>
        </w:rPr>
      </w:pPr>
    </w:p>
    <w:p w14:paraId="79CD5260" w14:textId="2F4A3E49" w:rsidR="007A4B6F" w:rsidRDefault="007A4B6F">
      <w:pPr>
        <w:rPr>
          <w:rFonts w:ascii="Century Gothic" w:hAnsi="Century Gothic"/>
        </w:rPr>
      </w:pPr>
      <w:r>
        <w:rPr>
          <w:rFonts w:ascii="Century Gothic" w:hAnsi="Century Gothic"/>
        </w:rPr>
        <w:t xml:space="preserve">One concept that we hope to explore in this is the how the intrinsic </w:t>
      </w:r>
      <w:proofErr w:type="spellStart"/>
      <w:r>
        <w:rPr>
          <w:rFonts w:ascii="Century Gothic" w:hAnsi="Century Gothic"/>
        </w:rPr>
        <w:t>behaviour</w:t>
      </w:r>
      <w:proofErr w:type="spellEnd"/>
      <w:r>
        <w:rPr>
          <w:rFonts w:ascii="Century Gothic" w:hAnsi="Century Gothic"/>
        </w:rPr>
        <w:t xml:space="preserve"> of the material itself can be used to aid in developing form.  In particular, we wish to explore how the temperature dependence of </w:t>
      </w:r>
      <w:r w:rsidR="00001D86">
        <w:rPr>
          <w:rFonts w:ascii="Century Gothic" w:hAnsi="Century Gothic"/>
        </w:rPr>
        <w:t xml:space="preserve">the mechanical </w:t>
      </w:r>
      <w:proofErr w:type="spellStart"/>
      <w:r w:rsidR="00001D86">
        <w:rPr>
          <w:rFonts w:ascii="Century Gothic" w:hAnsi="Century Gothic"/>
        </w:rPr>
        <w:t>behaviour</w:t>
      </w:r>
      <w:proofErr w:type="spellEnd"/>
      <w:r w:rsidR="00001D86">
        <w:rPr>
          <w:rFonts w:ascii="Century Gothic" w:hAnsi="Century Gothic"/>
        </w:rPr>
        <w:t xml:space="preserve"> of the thermoplastic can be used to provide constraint in some areas (cold regions) while allowing for flow in others (hot regions).  The particular question to be answered here is how to most efficiently heat (and control the heating) of the part so as to achieve desirable results.  </w:t>
      </w:r>
    </w:p>
    <w:p w14:paraId="2FE8A526" w14:textId="77777777" w:rsidR="002D3655" w:rsidRDefault="002D3655">
      <w:pPr>
        <w:rPr>
          <w:rFonts w:ascii="Century Gothic" w:hAnsi="Century Gothic"/>
        </w:rPr>
      </w:pPr>
    </w:p>
    <w:p w14:paraId="5C766A2E" w14:textId="7727D414" w:rsidR="002D3655" w:rsidRDefault="002D3655">
      <w:pPr>
        <w:rPr>
          <w:rFonts w:ascii="Century Gothic" w:hAnsi="Century Gothic"/>
        </w:rPr>
      </w:pPr>
      <w:r>
        <w:rPr>
          <w:rFonts w:ascii="Century Gothic" w:hAnsi="Century Gothic"/>
        </w:rPr>
        <w:t xml:space="preserve">In parallel, it </w:t>
      </w:r>
      <w:r w:rsidR="009B5556">
        <w:rPr>
          <w:rFonts w:ascii="Century Gothic" w:hAnsi="Century Gothic"/>
        </w:rPr>
        <w:t xml:space="preserve">is desired to survey the possible materials that could be used for this purpose.  In the case of </w:t>
      </w:r>
      <w:proofErr w:type="spellStart"/>
      <w:r w:rsidR="009B5556">
        <w:rPr>
          <w:rFonts w:ascii="Century Gothic" w:hAnsi="Century Gothic"/>
        </w:rPr>
        <w:t>VarVac</w:t>
      </w:r>
      <w:proofErr w:type="spellEnd"/>
      <w:r w:rsidR="00432DCE">
        <w:rPr>
          <w:rFonts w:ascii="Century Gothic" w:hAnsi="Century Gothic"/>
        </w:rPr>
        <w:t>,</w:t>
      </w:r>
      <w:r w:rsidR="009B5556">
        <w:rPr>
          <w:rFonts w:ascii="Century Gothic" w:hAnsi="Century Gothic"/>
        </w:rPr>
        <w:t xml:space="preserve"> polystyrene sheet was used but no attempt to find an “optimal” material was made.  In this case an optimal </w:t>
      </w:r>
      <w:r w:rsidR="009B5556">
        <w:rPr>
          <w:rFonts w:ascii="Century Gothic" w:hAnsi="Century Gothic"/>
        </w:rPr>
        <w:lastRenderedPageBreak/>
        <w:t xml:space="preserve">material would 1) be easily formed at </w:t>
      </w:r>
      <w:r w:rsidR="00432DCE">
        <w:rPr>
          <w:rFonts w:ascii="Century Gothic" w:hAnsi="Century Gothic"/>
        </w:rPr>
        <w:t>“</w:t>
      </w:r>
      <w:r w:rsidR="009B5556">
        <w:rPr>
          <w:rFonts w:ascii="Century Gothic" w:hAnsi="Century Gothic"/>
        </w:rPr>
        <w:t>low</w:t>
      </w:r>
      <w:r w:rsidR="00432DCE">
        <w:rPr>
          <w:rFonts w:ascii="Century Gothic" w:hAnsi="Century Gothic"/>
        </w:rPr>
        <w:t>”</w:t>
      </w:r>
      <w:r w:rsidR="009B5556">
        <w:rPr>
          <w:rFonts w:ascii="Century Gothic" w:hAnsi="Century Gothic"/>
        </w:rPr>
        <w:t xml:space="preserve"> temperatures 2) be resistant to </w:t>
      </w:r>
      <w:proofErr w:type="spellStart"/>
      <w:r w:rsidR="009B5556">
        <w:rPr>
          <w:rFonts w:ascii="Century Gothic" w:hAnsi="Century Gothic"/>
        </w:rPr>
        <w:t>degredation</w:t>
      </w:r>
      <w:proofErr w:type="spellEnd"/>
      <w:r w:rsidR="009B5556">
        <w:rPr>
          <w:rFonts w:ascii="Century Gothic" w:hAnsi="Century Gothic"/>
        </w:rPr>
        <w:t xml:space="preserve"> during use (interior use) 3) </w:t>
      </w:r>
      <w:r w:rsidR="00A03C88">
        <w:rPr>
          <w:rFonts w:ascii="Century Gothic" w:hAnsi="Century Gothic"/>
        </w:rPr>
        <w:t>be environmentally friendly (considered in a full life cycle context).</w:t>
      </w:r>
    </w:p>
    <w:p w14:paraId="45D43DA1" w14:textId="77777777" w:rsidR="002D3655" w:rsidRDefault="002D3655">
      <w:pPr>
        <w:rPr>
          <w:rFonts w:ascii="Century Gothic" w:hAnsi="Century Gothic"/>
        </w:rPr>
      </w:pPr>
    </w:p>
    <w:p w14:paraId="0B146678" w14:textId="530501B4" w:rsidR="002D3655" w:rsidRDefault="00A03C88">
      <w:pPr>
        <w:rPr>
          <w:rFonts w:ascii="Century Gothic" w:hAnsi="Century Gothic"/>
        </w:rPr>
      </w:pPr>
      <w:r>
        <w:rPr>
          <w:rFonts w:ascii="Century Gothic" w:hAnsi="Century Gothic"/>
        </w:rPr>
        <w:t xml:space="preserve">Finally, with a preferable material and </w:t>
      </w:r>
      <w:r w:rsidR="00A92C24">
        <w:rPr>
          <w:rFonts w:ascii="Century Gothic" w:hAnsi="Century Gothic"/>
        </w:rPr>
        <w:t xml:space="preserve">basic processing scheme in mind, </w:t>
      </w:r>
      <w:r w:rsidR="002D3655">
        <w:rPr>
          <w:rFonts w:ascii="Century Gothic" w:hAnsi="Century Gothic"/>
        </w:rPr>
        <w:t>it is desired to provide some guidance to the architects about the “processing window” available</w:t>
      </w:r>
      <w:r w:rsidR="00A92C24">
        <w:rPr>
          <w:rFonts w:ascii="Century Gothic" w:hAnsi="Century Gothic"/>
        </w:rPr>
        <w:t xml:space="preserve"> for forming.  It may not be possible in the field to have a high degree of control over temperature, time and loading.  In this case finding a material and forming conditions that allow maximal versatility would be optimal.</w:t>
      </w:r>
    </w:p>
    <w:p w14:paraId="2ADD6C1B" w14:textId="77777777" w:rsidR="00CA1D51" w:rsidRDefault="00CA1D51">
      <w:pPr>
        <w:rPr>
          <w:rFonts w:ascii="Century Gothic" w:hAnsi="Century Gothic"/>
        </w:rPr>
      </w:pPr>
    </w:p>
    <w:p w14:paraId="4BFFCDE6" w14:textId="70C2EDA6" w:rsidR="009454C6" w:rsidRDefault="00432DCE" w:rsidP="009454C6">
      <w:pPr>
        <w:rPr>
          <w:rFonts w:ascii="Century Gothic" w:hAnsi="Century Gothic"/>
        </w:rPr>
      </w:pPr>
      <w:r>
        <w:rPr>
          <w:rFonts w:ascii="Century Gothic" w:hAnsi="Century Gothic"/>
        </w:rPr>
        <w:t>To summarize we wish to do the following:</w:t>
      </w:r>
    </w:p>
    <w:p w14:paraId="4DFFFE13" w14:textId="77777777" w:rsidR="00432DCE" w:rsidRDefault="00432DCE" w:rsidP="009454C6">
      <w:pPr>
        <w:rPr>
          <w:rFonts w:ascii="Century Gothic" w:hAnsi="Century Gothic"/>
        </w:rPr>
      </w:pPr>
    </w:p>
    <w:p w14:paraId="0123F5D7" w14:textId="360C9328" w:rsidR="00432DCE" w:rsidRPr="00D16FE5" w:rsidRDefault="00432DCE" w:rsidP="00D16FE5">
      <w:pPr>
        <w:pStyle w:val="ListParagraph"/>
        <w:numPr>
          <w:ilvl w:val="0"/>
          <w:numId w:val="3"/>
        </w:numPr>
        <w:rPr>
          <w:rFonts w:ascii="Century Gothic" w:hAnsi="Century Gothic"/>
        </w:rPr>
      </w:pPr>
      <w:r w:rsidRPr="00D16FE5">
        <w:rPr>
          <w:rFonts w:ascii="Century Gothic" w:hAnsi="Century Gothic"/>
        </w:rPr>
        <w:t xml:space="preserve">Use thermoforming of thermoplastic sheet to make either linear shapes or point like shapes.  </w:t>
      </w:r>
    </w:p>
    <w:p w14:paraId="09059407" w14:textId="5AA65011" w:rsidR="00D16FE5" w:rsidRDefault="00D16FE5" w:rsidP="00D16FE5">
      <w:pPr>
        <w:pStyle w:val="ListParagraph"/>
        <w:numPr>
          <w:ilvl w:val="0"/>
          <w:numId w:val="3"/>
        </w:numPr>
        <w:rPr>
          <w:rFonts w:ascii="Century Gothic" w:hAnsi="Century Gothic"/>
        </w:rPr>
      </w:pPr>
      <w:r>
        <w:rPr>
          <w:rFonts w:ascii="Century Gothic" w:hAnsi="Century Gothic"/>
        </w:rPr>
        <w:t>Look at methods for the controlled heating of the thermoplastic sheet rather than the conventional uniform heating</w:t>
      </w:r>
    </w:p>
    <w:p w14:paraId="69C23634" w14:textId="0F7D957A" w:rsidR="00D16FE5" w:rsidRDefault="00D16FE5" w:rsidP="00D16FE5">
      <w:pPr>
        <w:pStyle w:val="ListParagraph"/>
        <w:numPr>
          <w:ilvl w:val="0"/>
          <w:numId w:val="3"/>
        </w:numPr>
        <w:rPr>
          <w:rFonts w:ascii="Century Gothic" w:hAnsi="Century Gothic"/>
        </w:rPr>
      </w:pPr>
      <w:r>
        <w:rPr>
          <w:rFonts w:ascii="Century Gothic" w:hAnsi="Century Gothic"/>
        </w:rPr>
        <w:t>Explore the possible range of materials available for this sort of processing and come to a conclusion on the best available material(s)</w:t>
      </w:r>
    </w:p>
    <w:p w14:paraId="5F9FC60C" w14:textId="19919810" w:rsidR="00D16FE5" w:rsidRDefault="00D16FE5" w:rsidP="00D16FE5">
      <w:pPr>
        <w:pStyle w:val="ListParagraph"/>
        <w:numPr>
          <w:ilvl w:val="0"/>
          <w:numId w:val="3"/>
        </w:numPr>
        <w:rPr>
          <w:rFonts w:ascii="Century Gothic" w:hAnsi="Century Gothic"/>
        </w:rPr>
      </w:pPr>
      <w:r>
        <w:rPr>
          <w:rFonts w:ascii="Century Gothic" w:hAnsi="Century Gothic"/>
        </w:rPr>
        <w:t>Assess the best materials/process based on both an economic and an environmental (life cycle) analysis</w:t>
      </w:r>
    </w:p>
    <w:p w14:paraId="5FDC1800" w14:textId="77777777" w:rsidR="00D16FE5" w:rsidRDefault="00D16FE5" w:rsidP="00D16FE5">
      <w:pPr>
        <w:rPr>
          <w:rFonts w:ascii="Century Gothic" w:hAnsi="Century Gothic"/>
        </w:rPr>
      </w:pPr>
    </w:p>
    <w:p w14:paraId="112D5159" w14:textId="304D60E6" w:rsidR="00D16FE5" w:rsidRDefault="00D16FE5" w:rsidP="00D16FE5">
      <w:pPr>
        <w:rPr>
          <w:rFonts w:ascii="Century Gothic" w:hAnsi="Century Gothic"/>
        </w:rPr>
      </w:pPr>
      <w:r>
        <w:rPr>
          <w:rFonts w:ascii="Century Gothic" w:hAnsi="Century Gothic"/>
        </w:rPr>
        <w:t>Tools Required:</w:t>
      </w:r>
    </w:p>
    <w:p w14:paraId="12966FD8" w14:textId="77777777" w:rsidR="00D16FE5" w:rsidRDefault="00D16FE5" w:rsidP="00D16FE5">
      <w:pPr>
        <w:rPr>
          <w:rFonts w:ascii="Century Gothic" w:hAnsi="Century Gothic"/>
        </w:rPr>
      </w:pPr>
    </w:p>
    <w:p w14:paraId="238B3092" w14:textId="1821A96A" w:rsidR="00D16FE5" w:rsidRDefault="00EA1473" w:rsidP="00D16FE5">
      <w:pPr>
        <w:rPr>
          <w:rFonts w:ascii="Century Gothic" w:hAnsi="Century Gothic"/>
        </w:rPr>
      </w:pPr>
      <w:r>
        <w:rPr>
          <w:rFonts w:ascii="Century Gothic" w:hAnsi="Century Gothic"/>
        </w:rPr>
        <w:t>This project will have multiple aspects:</w:t>
      </w:r>
    </w:p>
    <w:p w14:paraId="18BFFB8A" w14:textId="77777777" w:rsidR="00EA1473" w:rsidRDefault="00EA1473" w:rsidP="00D16FE5">
      <w:pPr>
        <w:rPr>
          <w:rFonts w:ascii="Century Gothic" w:hAnsi="Century Gothic"/>
        </w:rPr>
      </w:pPr>
    </w:p>
    <w:p w14:paraId="5E6CF789" w14:textId="2EA9BC73" w:rsidR="00EA1473" w:rsidRPr="00EA1473" w:rsidRDefault="00EA1473" w:rsidP="00EA1473">
      <w:pPr>
        <w:pStyle w:val="ListParagraph"/>
        <w:numPr>
          <w:ilvl w:val="0"/>
          <w:numId w:val="3"/>
        </w:numPr>
        <w:rPr>
          <w:rFonts w:ascii="Century Gothic" w:hAnsi="Century Gothic"/>
        </w:rPr>
      </w:pPr>
      <w:r w:rsidRPr="00EA1473">
        <w:rPr>
          <w:rFonts w:ascii="Century Gothic" w:hAnsi="Century Gothic"/>
        </w:rPr>
        <w:t>The groups must become familiar with thermoplastic polymers, their physical</w:t>
      </w:r>
      <w:r w:rsidR="00FE0796">
        <w:rPr>
          <w:rFonts w:ascii="Century Gothic" w:hAnsi="Century Gothic"/>
        </w:rPr>
        <w:t>, thermal</w:t>
      </w:r>
      <w:r w:rsidRPr="00EA1473">
        <w:rPr>
          <w:rFonts w:ascii="Century Gothic" w:hAnsi="Century Gothic"/>
        </w:rPr>
        <w:t xml:space="preserve"> and mechanical properties</w:t>
      </w:r>
    </w:p>
    <w:p w14:paraId="15612D2C" w14:textId="6A8F1617" w:rsidR="00EA1473" w:rsidRDefault="00EA1473" w:rsidP="00EA1473">
      <w:pPr>
        <w:pStyle w:val="ListParagraph"/>
        <w:numPr>
          <w:ilvl w:val="0"/>
          <w:numId w:val="3"/>
        </w:numPr>
        <w:rPr>
          <w:rFonts w:ascii="Century Gothic" w:hAnsi="Century Gothic"/>
        </w:rPr>
      </w:pPr>
      <w:r>
        <w:rPr>
          <w:rFonts w:ascii="Century Gothic" w:hAnsi="Century Gothic"/>
        </w:rPr>
        <w:t>The groups must become familiar with thermoforming of thermoplastics, including (but not limited to) vacuum forming</w:t>
      </w:r>
    </w:p>
    <w:p w14:paraId="0405B8CC" w14:textId="16732895" w:rsidR="00EA1473" w:rsidRDefault="00EA1473" w:rsidP="00EA1473">
      <w:pPr>
        <w:pStyle w:val="ListParagraph"/>
        <w:numPr>
          <w:ilvl w:val="0"/>
          <w:numId w:val="3"/>
        </w:numPr>
        <w:rPr>
          <w:rFonts w:ascii="Century Gothic" w:hAnsi="Century Gothic"/>
        </w:rPr>
      </w:pPr>
      <w:r>
        <w:rPr>
          <w:rFonts w:ascii="Century Gothic" w:hAnsi="Century Gothic"/>
        </w:rPr>
        <w:t>The groups must become familiar with the rationale for the design requirements arising from our colleagues in architecture</w:t>
      </w:r>
    </w:p>
    <w:p w14:paraId="0E4F621A" w14:textId="39AB36C9" w:rsidR="00EA1473" w:rsidRDefault="00EA1473" w:rsidP="00EA1473">
      <w:pPr>
        <w:pStyle w:val="ListParagraph"/>
        <w:numPr>
          <w:ilvl w:val="0"/>
          <w:numId w:val="3"/>
        </w:numPr>
        <w:rPr>
          <w:rFonts w:ascii="Century Gothic" w:hAnsi="Century Gothic"/>
        </w:rPr>
      </w:pPr>
      <w:r>
        <w:rPr>
          <w:rFonts w:ascii="Century Gothic" w:hAnsi="Century Gothic"/>
        </w:rPr>
        <w:t>The groups must be</w:t>
      </w:r>
      <w:r w:rsidR="00FE0796">
        <w:rPr>
          <w:rFonts w:ascii="Century Gothic" w:hAnsi="Century Gothic"/>
        </w:rPr>
        <w:t xml:space="preserve"> prepared to perform (simple) thermal and mechanical analyses in order to understand the </w:t>
      </w:r>
      <w:proofErr w:type="spellStart"/>
      <w:r w:rsidR="00FE0796">
        <w:rPr>
          <w:rFonts w:ascii="Century Gothic" w:hAnsi="Century Gothic"/>
        </w:rPr>
        <w:t>behaviour</w:t>
      </w:r>
      <w:proofErr w:type="spellEnd"/>
      <w:r w:rsidR="00FE0796">
        <w:rPr>
          <w:rFonts w:ascii="Century Gothic" w:hAnsi="Century Gothic"/>
        </w:rPr>
        <w:t xml:space="preserve"> of the materials under conditions of interest.  These do not need to be detailed analyses; rather their aim should be to capture the basic physics.</w:t>
      </w:r>
    </w:p>
    <w:p w14:paraId="21DF2BFB" w14:textId="3D1D684C" w:rsidR="00FE0796" w:rsidRDefault="00FE0796" w:rsidP="00EA1473">
      <w:pPr>
        <w:pStyle w:val="ListParagraph"/>
        <w:numPr>
          <w:ilvl w:val="0"/>
          <w:numId w:val="3"/>
        </w:numPr>
        <w:rPr>
          <w:rFonts w:ascii="Century Gothic" w:hAnsi="Century Gothic"/>
        </w:rPr>
      </w:pPr>
      <w:r>
        <w:rPr>
          <w:rFonts w:ascii="Century Gothic" w:hAnsi="Century Gothic"/>
        </w:rPr>
        <w:t xml:space="preserve">The groups should consider building “mockup” thermoforming systems which can allow them to empirically study and experiment with the </w:t>
      </w:r>
      <w:r w:rsidR="0077354A">
        <w:rPr>
          <w:rFonts w:ascii="Century Gothic" w:hAnsi="Century Gothic"/>
        </w:rPr>
        <w:t>thermoforming of thermoplastic components</w:t>
      </w:r>
    </w:p>
    <w:p w14:paraId="0DFCFA5D" w14:textId="2C371363" w:rsidR="0077354A" w:rsidRPr="00EA1473" w:rsidRDefault="0077354A" w:rsidP="00EA1473">
      <w:pPr>
        <w:pStyle w:val="ListParagraph"/>
        <w:numPr>
          <w:ilvl w:val="0"/>
          <w:numId w:val="3"/>
        </w:numPr>
        <w:rPr>
          <w:rFonts w:ascii="Century Gothic" w:hAnsi="Century Gothic"/>
        </w:rPr>
      </w:pPr>
      <w:r>
        <w:rPr>
          <w:rFonts w:ascii="Century Gothic" w:hAnsi="Century Gothic"/>
        </w:rPr>
        <w:t>The groups must perform a life cycle analysis and (simplified) economic analysis in an attempt to justify the environmental and economic viability of these processes in comparison with other processes.</w:t>
      </w:r>
      <w:bookmarkStart w:id="0" w:name="_GoBack"/>
      <w:bookmarkEnd w:id="0"/>
    </w:p>
    <w:sectPr w:rsidR="0077354A" w:rsidRPr="00EA1473" w:rsidSect="00513C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10A"/>
    <w:multiLevelType w:val="hybridMultilevel"/>
    <w:tmpl w:val="05F61054"/>
    <w:lvl w:ilvl="0" w:tplc="0DF4C4E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751F6A"/>
    <w:multiLevelType w:val="hybridMultilevel"/>
    <w:tmpl w:val="5F246AAE"/>
    <w:lvl w:ilvl="0" w:tplc="71F89E8E">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B7170"/>
    <w:multiLevelType w:val="hybridMultilevel"/>
    <w:tmpl w:val="F82C762C"/>
    <w:lvl w:ilvl="0" w:tplc="F16AF2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C8"/>
    <w:rsid w:val="00001D86"/>
    <w:rsid w:val="00157DFE"/>
    <w:rsid w:val="001D7190"/>
    <w:rsid w:val="00294D5F"/>
    <w:rsid w:val="002D3655"/>
    <w:rsid w:val="0032321A"/>
    <w:rsid w:val="0035741A"/>
    <w:rsid w:val="003872F7"/>
    <w:rsid w:val="00432DCE"/>
    <w:rsid w:val="004A40CC"/>
    <w:rsid w:val="004E34C8"/>
    <w:rsid w:val="00513CCD"/>
    <w:rsid w:val="00516412"/>
    <w:rsid w:val="0054427D"/>
    <w:rsid w:val="005545C8"/>
    <w:rsid w:val="00570665"/>
    <w:rsid w:val="005A0AB8"/>
    <w:rsid w:val="005B2921"/>
    <w:rsid w:val="005C738C"/>
    <w:rsid w:val="00625AE4"/>
    <w:rsid w:val="00640556"/>
    <w:rsid w:val="00652C77"/>
    <w:rsid w:val="00667824"/>
    <w:rsid w:val="006F35A6"/>
    <w:rsid w:val="00723238"/>
    <w:rsid w:val="0077354A"/>
    <w:rsid w:val="007A4B6F"/>
    <w:rsid w:val="007B71AC"/>
    <w:rsid w:val="008400BE"/>
    <w:rsid w:val="00932BCA"/>
    <w:rsid w:val="009454C6"/>
    <w:rsid w:val="00975092"/>
    <w:rsid w:val="00984DDE"/>
    <w:rsid w:val="009B5556"/>
    <w:rsid w:val="00A03C88"/>
    <w:rsid w:val="00A92C24"/>
    <w:rsid w:val="00AC051E"/>
    <w:rsid w:val="00AF2FA5"/>
    <w:rsid w:val="00AF79E3"/>
    <w:rsid w:val="00B5243A"/>
    <w:rsid w:val="00B81197"/>
    <w:rsid w:val="00C300C2"/>
    <w:rsid w:val="00C63865"/>
    <w:rsid w:val="00C81236"/>
    <w:rsid w:val="00CA1D51"/>
    <w:rsid w:val="00D16FE5"/>
    <w:rsid w:val="00DA5AD8"/>
    <w:rsid w:val="00E1593A"/>
    <w:rsid w:val="00E961C2"/>
    <w:rsid w:val="00EA1473"/>
    <w:rsid w:val="00EF2E90"/>
    <w:rsid w:val="00FE0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99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921"/>
    <w:rPr>
      <w:color w:val="0000FF" w:themeColor="hyperlink"/>
      <w:u w:val="single"/>
    </w:rPr>
  </w:style>
  <w:style w:type="paragraph" w:styleId="ListParagraph">
    <w:name w:val="List Paragraph"/>
    <w:basedOn w:val="Normal"/>
    <w:uiPriority w:val="34"/>
    <w:qFormat/>
    <w:rsid w:val="004A40CC"/>
    <w:pPr>
      <w:ind w:left="720"/>
      <w:contextualSpacing/>
    </w:pPr>
  </w:style>
  <w:style w:type="table" w:styleId="TableGrid">
    <w:name w:val="Table Grid"/>
    <w:basedOn w:val="TableNormal"/>
    <w:uiPriority w:val="59"/>
    <w:rsid w:val="00157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7D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D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921"/>
    <w:rPr>
      <w:color w:val="0000FF" w:themeColor="hyperlink"/>
      <w:u w:val="single"/>
    </w:rPr>
  </w:style>
  <w:style w:type="paragraph" w:styleId="ListParagraph">
    <w:name w:val="List Paragraph"/>
    <w:basedOn w:val="Normal"/>
    <w:uiPriority w:val="34"/>
    <w:qFormat/>
    <w:rsid w:val="004A40CC"/>
    <w:pPr>
      <w:ind w:left="720"/>
      <w:contextualSpacing/>
    </w:pPr>
  </w:style>
  <w:style w:type="table" w:styleId="TableGrid">
    <w:name w:val="Table Grid"/>
    <w:basedOn w:val="TableNormal"/>
    <w:uiPriority w:val="59"/>
    <w:rsid w:val="00157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7D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D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672</Words>
  <Characters>3836</Characters>
  <Application>Microsoft Macintosh Word</Application>
  <DocSecurity>0</DocSecurity>
  <Lines>31</Lines>
  <Paragraphs>8</Paragraphs>
  <ScaleCrop>false</ScaleCrop>
  <Company>UBC</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Sinclair</dc:creator>
  <cp:keywords/>
  <dc:description/>
  <cp:lastModifiedBy>Chad Sinclair</cp:lastModifiedBy>
  <cp:revision>4</cp:revision>
  <dcterms:created xsi:type="dcterms:W3CDTF">2014-09-03T02:11:00Z</dcterms:created>
  <dcterms:modified xsi:type="dcterms:W3CDTF">2014-09-03T04:29:00Z</dcterms:modified>
</cp:coreProperties>
</file>