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3E" w:rsidRDefault="00B4383E" w:rsidP="00B4383E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Rubric for </w:t>
      </w:r>
      <w:hyperlink r:id="rId5" w:history="1">
        <w:r w:rsidRPr="00B4383E">
          <w:rPr>
            <w:rStyle w:val="Hyperlink"/>
            <w:rFonts w:ascii="Arial" w:eastAsia="Times New Roman" w:hAnsi="Arial" w:cs="Arial"/>
            <w:b/>
            <w:bCs/>
            <w:i/>
          </w:rPr>
          <w:t>Improve Change</w:t>
        </w:r>
      </w:hyperlink>
      <w:r>
        <w:rPr>
          <w:rFonts w:ascii="Arial" w:eastAsia="Times New Roman" w:hAnsi="Arial" w:cs="Arial"/>
          <w:b/>
          <w:bCs/>
          <w:color w:val="000000"/>
        </w:rPr>
        <w:t xml:space="preserve"> Lesson</w:t>
      </w:r>
    </w:p>
    <w:p w:rsidR="00B4383E" w:rsidRPr="00B4383E" w:rsidRDefault="00B4383E" w:rsidP="00B4383E">
      <w:pPr>
        <w:spacing w:before="100" w:beforeAutospacing="1" w:after="100" w:afterAutospacing="1" w:line="324" w:lineRule="atLeast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I have opted to use these three models for evaluating my lesson as I used them to guide the development of it. If I have used them successfully in the development of the lesson then I would expect strong scores for each of the elements outlined below. The exception will be the social validation of the knowledge for reasons explored in my reflection.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1264"/>
        <w:gridCol w:w="1146"/>
        <w:gridCol w:w="1275"/>
      </w:tblGrid>
      <w:tr w:rsidR="00B4383E" w:rsidTr="00B4383E">
        <w:tc>
          <w:tcPr>
            <w:tcW w:w="4531" w:type="dxa"/>
            <w:shd w:val="clear" w:color="auto" w:fill="000000" w:themeFill="text1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B4383E">
              <w:rPr>
                <w:rFonts w:ascii="Arial" w:eastAsia="Times New Roman" w:hAnsi="Arial" w:cs="Arial"/>
                <w:b/>
                <w:color w:val="FFFFFF" w:themeColor="background1"/>
              </w:rPr>
              <w:t>Constructivist Instructional Model</w:t>
            </w:r>
          </w:p>
        </w:tc>
        <w:tc>
          <w:tcPr>
            <w:tcW w:w="113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Agree</w:t>
            </w:r>
          </w:p>
        </w:tc>
        <w:tc>
          <w:tcPr>
            <w:tcW w:w="126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Agree</w:t>
            </w:r>
          </w:p>
        </w:tc>
        <w:tc>
          <w:tcPr>
            <w:tcW w:w="1146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Disagree</w:t>
            </w:r>
          </w:p>
        </w:tc>
        <w:tc>
          <w:tcPr>
            <w:tcW w:w="1275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Disagree</w:t>
            </w: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Identify learners' views and ideas (prior knowledge);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Create opportunities for the learners to explore their ideas and test their robustness in explaining phenomena, accounting for events and making predictions;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Provide stimuli for students to develop, modify and where necessary, change their ideas and views;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Support their attempts to rethink and reconstruct their ideas and views.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  <w:shd w:val="clear" w:color="auto" w:fill="000000" w:themeFill="text1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b/>
                <w:color w:val="000000"/>
              </w:rPr>
            </w:pPr>
            <w:r w:rsidRPr="00B4383E">
              <w:rPr>
                <w:rFonts w:ascii="Arial" w:eastAsia="Times New Roman" w:hAnsi="Arial" w:cs="Arial"/>
                <w:b/>
                <w:color w:val="FFFFFF" w:themeColor="background1"/>
              </w:rPr>
              <w:t>Predict-Observe-Explain</w:t>
            </w:r>
          </w:p>
        </w:tc>
        <w:tc>
          <w:tcPr>
            <w:tcW w:w="113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Agree</w:t>
            </w:r>
          </w:p>
        </w:tc>
        <w:tc>
          <w:tcPr>
            <w:tcW w:w="126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Agree</w:t>
            </w:r>
          </w:p>
        </w:tc>
        <w:tc>
          <w:tcPr>
            <w:tcW w:w="1146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Disagree</w:t>
            </w:r>
          </w:p>
        </w:tc>
        <w:tc>
          <w:tcPr>
            <w:tcW w:w="1275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Disagree</w:t>
            </w: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Given a situation, learners are asked to predict and explain the next outcome;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Learners test their predictions and explanations by making accurate observations;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Check observations against their predictions and explanations;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If the observation is inconsistent with their predictions and explanations, then a search for appropriate explanation should be promoted;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New understanding should be reinforced through practice problems, questions and activities.</w:t>
            </w:r>
          </w:p>
        </w:tc>
        <w:tc>
          <w:tcPr>
            <w:tcW w:w="113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64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B4383E" w:rsidTr="00B4383E">
        <w:tc>
          <w:tcPr>
            <w:tcW w:w="4531" w:type="dxa"/>
            <w:shd w:val="clear" w:color="auto" w:fill="000000" w:themeFill="text1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b/>
                <w:color w:val="000000"/>
              </w:rPr>
            </w:pPr>
            <w:r w:rsidRPr="00B4383E">
              <w:rPr>
                <w:rFonts w:ascii="Arial" w:eastAsia="Times New Roman" w:hAnsi="Arial" w:cs="Arial"/>
                <w:b/>
                <w:color w:val="FFFFFF" w:themeColor="background1"/>
              </w:rPr>
              <w:t>Conceptual Change Model</w:t>
            </w:r>
          </w:p>
        </w:tc>
        <w:tc>
          <w:tcPr>
            <w:tcW w:w="113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Agree</w:t>
            </w:r>
          </w:p>
        </w:tc>
        <w:tc>
          <w:tcPr>
            <w:tcW w:w="1264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Agree</w:t>
            </w:r>
          </w:p>
        </w:tc>
        <w:tc>
          <w:tcPr>
            <w:tcW w:w="1146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Disagree</w:t>
            </w:r>
          </w:p>
        </w:tc>
        <w:tc>
          <w:tcPr>
            <w:tcW w:w="1275" w:type="dxa"/>
            <w:vAlign w:val="center"/>
          </w:tcPr>
          <w:p w:rsid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Strongly Disagree</w:t>
            </w:r>
          </w:p>
        </w:tc>
      </w:tr>
      <w:tr w:rsidR="00B4383E" w:rsidTr="00CE4D92">
        <w:tc>
          <w:tcPr>
            <w:tcW w:w="4531" w:type="dxa"/>
            <w:shd w:val="clear" w:color="auto" w:fill="auto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lastRenderedPageBreak/>
              <w:t>To seek new understanding, there must exist a dissatisfaction with the existing conception;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383E" w:rsidTr="00CE4D92">
        <w:tc>
          <w:tcPr>
            <w:tcW w:w="4531" w:type="dxa"/>
            <w:shd w:val="clear" w:color="auto" w:fill="auto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The new concept must be intelligible (meaningful);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383E" w:rsidTr="00CE4D92">
        <w:tc>
          <w:tcPr>
            <w:tcW w:w="4531" w:type="dxa"/>
            <w:shd w:val="clear" w:color="auto" w:fill="auto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The new concept must also be plausible (reasonable);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4383E" w:rsidTr="00CE4D92">
        <w:tc>
          <w:tcPr>
            <w:tcW w:w="4531" w:type="dxa"/>
            <w:shd w:val="clear" w:color="auto" w:fill="auto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ind w:left="29"/>
              <w:rPr>
                <w:rFonts w:ascii="Arial" w:eastAsia="Times New Roman" w:hAnsi="Arial" w:cs="Arial"/>
                <w:color w:val="000000"/>
              </w:rPr>
            </w:pPr>
            <w:r w:rsidRPr="00B4383E">
              <w:rPr>
                <w:rFonts w:ascii="Arial" w:eastAsia="Times New Roman" w:hAnsi="Arial" w:cs="Arial"/>
                <w:color w:val="000000"/>
              </w:rPr>
              <w:t>The new concept must be fruitful (able to satisfactorily resolve the mental conflict or dissonance)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4383E" w:rsidRPr="00B4383E" w:rsidRDefault="00B4383E" w:rsidP="00B4383E">
            <w:pPr>
              <w:spacing w:before="100" w:beforeAutospacing="1" w:after="100" w:afterAutospacing="1" w:line="324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B4383E" w:rsidRDefault="00B4383E" w:rsidP="00B4383E">
      <w:pPr>
        <w:spacing w:before="100" w:beforeAutospacing="1" w:after="100" w:afterAutospacing="1" w:line="324" w:lineRule="atLeast"/>
        <w:rPr>
          <w:rFonts w:ascii="Arial" w:eastAsia="Times New Roman" w:hAnsi="Arial" w:cs="Arial"/>
          <w:b/>
          <w:bCs/>
          <w:color w:val="000000"/>
        </w:rPr>
      </w:pPr>
    </w:p>
    <w:p w:rsidR="005D5C16" w:rsidRDefault="005D5C16"/>
    <w:sectPr w:rsidR="005D5C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6680E"/>
    <w:multiLevelType w:val="multilevel"/>
    <w:tmpl w:val="52CC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0494C"/>
    <w:multiLevelType w:val="multilevel"/>
    <w:tmpl w:val="3C76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767F42"/>
    <w:multiLevelType w:val="multilevel"/>
    <w:tmpl w:val="984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3E"/>
    <w:rsid w:val="005D5C16"/>
    <w:rsid w:val="00B4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A6B1B-3990-4CC4-B8DC-94EC088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ubc.ca/etec530a2am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Monegro</dc:creator>
  <cp:keywords/>
  <dc:description/>
  <cp:lastModifiedBy>Alex Monegro</cp:lastModifiedBy>
  <cp:revision>1</cp:revision>
  <dcterms:created xsi:type="dcterms:W3CDTF">2015-04-06T02:42:00Z</dcterms:created>
  <dcterms:modified xsi:type="dcterms:W3CDTF">2015-04-06T02:51:00Z</dcterms:modified>
</cp:coreProperties>
</file>