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80188F">
        <w:t>21 Jan, 2019</w:t>
      </w:r>
      <w:r w:rsidR="00C3591E">
        <w:t xml:space="preserve"> 2:00 pm - 3:3</w:t>
      </w:r>
      <w:r w:rsidR="00F02FC0">
        <w:t>0 p</w:t>
      </w:r>
      <w:r w:rsidR="0080188F">
        <w:t>m, IKBLC 240A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650CDD">
              <w:t>-Chair, Recorder), Sarah P</w:t>
            </w:r>
            <w:r w:rsidR="00BD4619">
              <w:t>arker</w:t>
            </w:r>
            <w:r w:rsidR="0080188F">
              <w:t xml:space="preserve">, Will Engle, Eirian Vining </w:t>
            </w:r>
            <w:r w:rsidR="00C77E63">
              <w:t>, Alex Kuskowski</w:t>
            </w:r>
            <w:r w:rsidR="0080188F">
              <w:t xml:space="preserve">, </w:t>
            </w:r>
            <w:r w:rsidR="0080188F">
              <w:t>Leonora Crema, Mathew Vis-Dunbar</w:t>
            </w:r>
          </w:p>
          <w:p w:rsidR="00121D30" w:rsidRDefault="002B3465" w:rsidP="00F02FC0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  <w:proofErr w:type="spellStart"/>
            <w:r w:rsidR="0080188F">
              <w:t>Rie</w:t>
            </w:r>
            <w:proofErr w:type="spellEnd"/>
            <w:r w:rsidR="0080188F">
              <w:t xml:space="preserve"> </w:t>
            </w:r>
            <w:proofErr w:type="spellStart"/>
            <w:r w:rsidR="0080188F">
              <w:t>Namba</w:t>
            </w:r>
            <w:proofErr w:type="spellEnd"/>
            <w:r w:rsidR="0080188F">
              <w:t>, Mark Goodwin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7B278A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650CDD">
              <w:t xml:space="preserve"> </w:t>
            </w:r>
            <w:bookmarkStart w:id="0" w:name="_GoBack"/>
            <w:bookmarkEnd w:id="0"/>
            <w:r w:rsidR="00BD4619">
              <w:t>Eugene Barsky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F02FC0">
            <w:pPr>
              <w:pStyle w:val="TableParagraph"/>
              <w:ind w:right="115"/>
            </w:pPr>
            <w:r>
              <w:t>A</w:t>
            </w:r>
            <w:r w:rsidR="00650CDD">
              <w:t>pproval of Agenda</w:t>
            </w:r>
          </w:p>
        </w:tc>
        <w:tc>
          <w:tcPr>
            <w:tcW w:w="5813" w:type="dxa"/>
          </w:tcPr>
          <w:p w:rsidR="00F02FC0" w:rsidRDefault="00650CDD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Agenda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B36ECC">
        <w:trPr>
          <w:trHeight w:hRule="exact" w:val="1118"/>
        </w:trPr>
        <w:tc>
          <w:tcPr>
            <w:tcW w:w="3794" w:type="dxa"/>
          </w:tcPr>
          <w:p w:rsidR="00B36ECC" w:rsidRDefault="00B36ECC">
            <w:pPr>
              <w:pStyle w:val="TableParagraph"/>
              <w:ind w:right="115"/>
            </w:pPr>
            <w:proofErr w:type="spellStart"/>
            <w:r>
              <w:t>Canarie</w:t>
            </w:r>
            <w:proofErr w:type="spellEnd"/>
            <w:r>
              <w:t xml:space="preserve"> Grant Update </w:t>
            </w:r>
          </w:p>
        </w:tc>
        <w:tc>
          <w:tcPr>
            <w:tcW w:w="5813" w:type="dxa"/>
          </w:tcPr>
          <w:p w:rsidR="00B36ECC" w:rsidRDefault="00B36ECC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Mark Goodwin spoken on behalf of the grant team about the beginning of the project</w:t>
            </w:r>
          </w:p>
        </w:tc>
        <w:tc>
          <w:tcPr>
            <w:tcW w:w="5009" w:type="dxa"/>
          </w:tcPr>
          <w:p w:rsidR="00B36ECC" w:rsidRDefault="00B36ECC" w:rsidP="00B36ECC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</w:tabs>
              <w:ind w:right="394"/>
            </w:pPr>
            <w:r>
              <w:t>Invite Mark (or other Grant team member) to come back and update committee as the grant progresses</w:t>
            </w:r>
          </w:p>
        </w:tc>
      </w:tr>
      <w:tr w:rsidR="00121D30" w:rsidTr="00C3591E">
        <w:trPr>
          <w:trHeight w:hRule="exact" w:val="1705"/>
        </w:trPr>
        <w:tc>
          <w:tcPr>
            <w:tcW w:w="3794" w:type="dxa"/>
          </w:tcPr>
          <w:p w:rsidR="00121D30" w:rsidRDefault="009505E6">
            <w:pPr>
              <w:pStyle w:val="TableParagraph"/>
              <w:ind w:right="1540"/>
            </w:pPr>
            <w:r>
              <w:t>Open Scholarship Co-op Position</w:t>
            </w:r>
          </w:p>
        </w:tc>
        <w:tc>
          <w:tcPr>
            <w:tcW w:w="5813" w:type="dxa"/>
          </w:tcPr>
          <w:p w:rsidR="009505E6" w:rsidRDefault="007D7073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No one applied for the Co-op Position</w:t>
            </w:r>
          </w:p>
          <w:p w:rsidR="007D7073" w:rsidRDefault="007D7073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Was reposted as GAA position (</w:t>
            </w:r>
            <w:r w:rsidR="0058293F">
              <w:t xml:space="preserve">~12 </w:t>
            </w:r>
            <w:proofErr w:type="spellStart"/>
            <w:r w:rsidR="0058293F">
              <w:t>hrs</w:t>
            </w:r>
            <w:proofErr w:type="spellEnd"/>
            <w:r w:rsidR="0058293F">
              <w:t xml:space="preserve"> a week)</w:t>
            </w:r>
          </w:p>
          <w:p w:rsidR="0058293F" w:rsidRDefault="0058293F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Posting closes soon</w:t>
            </w:r>
          </w:p>
          <w:p w:rsidR="0058293F" w:rsidRDefault="0058293F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Reimagined posting will work primarily on an environmental scan to help prepare for the work of a co-op in the future</w:t>
            </w:r>
          </w:p>
        </w:tc>
        <w:tc>
          <w:tcPr>
            <w:tcW w:w="5009" w:type="dxa"/>
          </w:tcPr>
          <w:p w:rsidR="00121D30" w:rsidRDefault="0058293F" w:rsidP="00613DBD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right="350"/>
            </w:pPr>
            <w:r>
              <w:t>None</w:t>
            </w:r>
          </w:p>
        </w:tc>
      </w:tr>
      <w:tr w:rsidR="00121D30" w:rsidTr="006D3BD4">
        <w:trPr>
          <w:trHeight w:hRule="exact" w:val="3145"/>
        </w:trPr>
        <w:tc>
          <w:tcPr>
            <w:tcW w:w="3794" w:type="dxa"/>
          </w:tcPr>
          <w:p w:rsidR="00121D30" w:rsidRDefault="009505E6">
            <w:pPr>
              <w:pStyle w:val="TableParagraph"/>
              <w:ind w:right="115"/>
            </w:pPr>
            <w:r>
              <w:t>Open UBC Redesign</w:t>
            </w:r>
          </w:p>
        </w:tc>
        <w:tc>
          <w:tcPr>
            <w:tcW w:w="5813" w:type="dxa"/>
          </w:tcPr>
          <w:p w:rsidR="006D3BD4" w:rsidRDefault="00B36EC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proofErr w:type="spellStart"/>
            <w:r>
              <w:t>Rie</w:t>
            </w:r>
            <w:proofErr w:type="spellEnd"/>
            <w:r>
              <w:t xml:space="preserve"> gave update about status of site redesign</w:t>
            </w:r>
          </w:p>
          <w:p w:rsidR="00B36ECC" w:rsidRDefault="00B36EC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Erin reviewed proposed timeline for update completion</w:t>
            </w:r>
          </w:p>
          <w:p w:rsidR="00B36ECC" w:rsidRDefault="00B36ECC" w:rsidP="00B36ECC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Ideas for website content to be added: </w:t>
            </w:r>
            <w:hyperlink r:id="rId5" w:history="1">
              <w:r>
                <w:rPr>
                  <w:rStyle w:val="Hyperlink"/>
                  <w:lang w:val="en-CA"/>
                </w:rPr>
                <w:t>https://wiki.ubc.ca/Library:Open_Scholarship_Sub-Committe</w:t>
              </w:r>
              <w:r>
                <w:rPr>
                  <w:rStyle w:val="Hyperlink"/>
                  <w:lang w:val="en-CA"/>
                </w:rPr>
                <w:t>e</w:t>
              </w:r>
              <w:r>
                <w:rPr>
                  <w:rStyle w:val="Hyperlink"/>
                  <w:lang w:val="en-CA"/>
                </w:rPr>
                <w:t>/Open_UBC_Website</w:t>
              </w:r>
            </w:hyperlink>
          </w:p>
          <w:p w:rsidR="00B36ECC" w:rsidRDefault="00B36ECC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Erin proposed conducting writing sprints to draft website content</w:t>
            </w:r>
          </w:p>
          <w:p w:rsidR="00B36ECC" w:rsidRPr="00B36ECC" w:rsidRDefault="00B36ECC" w:rsidP="00B36ECC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</w:rPr>
            </w:pPr>
            <w:proofErr w:type="spellStart"/>
            <w:r>
              <w:t>Rie</w:t>
            </w:r>
            <w:proofErr w:type="spellEnd"/>
            <w:r>
              <w:t xml:space="preserve"> shared mockup of site: </w:t>
            </w:r>
            <w:hyperlink r:id="rId6" w:history="1">
              <w:r>
                <w:rPr>
                  <w:rStyle w:val="Hyperlink"/>
                </w:rPr>
                <w:t>http://open-2019.sites.olt.ubc.ca/creating-open-education-resource-format-3/</w:t>
              </w:r>
            </w:hyperlink>
          </w:p>
          <w:p w:rsidR="00B36ECC" w:rsidRDefault="00B36ECC" w:rsidP="00B36ECC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  <w:p w:rsidR="00531671" w:rsidRDefault="00531671" w:rsidP="006D3BD4">
            <w:pPr>
              <w:pStyle w:val="TableParagraph"/>
              <w:tabs>
                <w:tab w:val="left" w:pos="591"/>
              </w:tabs>
              <w:spacing w:line="277" w:lineRule="exact"/>
              <w:ind w:left="590"/>
            </w:pPr>
          </w:p>
        </w:tc>
        <w:tc>
          <w:tcPr>
            <w:tcW w:w="5009" w:type="dxa"/>
          </w:tcPr>
          <w:p w:rsidR="006D3BD4" w:rsidRDefault="00B36ECC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MATHEW – follow up with Erin about when he will be in Vancouver</w:t>
            </w:r>
          </w:p>
          <w:p w:rsidR="00B36ECC" w:rsidRDefault="00B36ECC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ERIN – propose sprint dates based on Mathew availability</w:t>
            </w:r>
          </w:p>
          <w:p w:rsidR="00531671" w:rsidRPr="00C3591E" w:rsidRDefault="00B36ECC" w:rsidP="00B36ECC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  <w:rPr>
                <w:rFonts w:ascii="Symbol" w:hAnsi="Symbol"/>
              </w:rPr>
            </w:pPr>
            <w:r>
              <w:rPr>
                <w:rFonts w:asciiTheme="minorHAnsi" w:hAnsiTheme="minorHAnsi" w:cstheme="minorHAnsi"/>
              </w:rPr>
              <w:t>ERIN – update Wiki with any info put in Google Doc</w:t>
            </w:r>
          </w:p>
        </w:tc>
      </w:tr>
      <w:tr w:rsidR="007D7073" w:rsidTr="007D7073">
        <w:trPr>
          <w:trHeight w:hRule="exact" w:val="1453"/>
        </w:trPr>
        <w:tc>
          <w:tcPr>
            <w:tcW w:w="3794" w:type="dxa"/>
          </w:tcPr>
          <w:p w:rsidR="007D7073" w:rsidRDefault="007D7073">
            <w:pPr>
              <w:pStyle w:val="TableParagraph"/>
              <w:ind w:right="115"/>
            </w:pPr>
            <w:r>
              <w:lastRenderedPageBreak/>
              <w:t>Open Science Grant (Strat Plan funding)</w:t>
            </w:r>
          </w:p>
        </w:tc>
        <w:tc>
          <w:tcPr>
            <w:tcW w:w="5813" w:type="dxa"/>
          </w:tcPr>
          <w:p w:rsidR="007D7073" w:rsidRDefault="007D7073" w:rsidP="00C3591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Mathew updated the group on grant funding for “</w:t>
            </w:r>
            <w:hyperlink r:id="rId7" w:history="1">
              <w:r w:rsidRPr="007D7073">
                <w:rPr>
                  <w:rStyle w:val="Hyperlink"/>
                </w:rPr>
                <w:t>Fostering Open Science at UBC</w:t>
              </w:r>
            </w:hyperlink>
            <w:r>
              <w:t>” project, funded as part of the University’s funding for projects tied to the strategic plan</w:t>
            </w:r>
          </w:p>
        </w:tc>
        <w:tc>
          <w:tcPr>
            <w:tcW w:w="5009" w:type="dxa"/>
          </w:tcPr>
          <w:p w:rsidR="007D7073" w:rsidRDefault="007D7073" w:rsidP="006D3BD4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MATHEW – will update the group as necessary </w:t>
            </w:r>
          </w:p>
        </w:tc>
      </w:tr>
      <w:tr w:rsidR="00121D30" w:rsidTr="007D7073">
        <w:trPr>
          <w:trHeight w:hRule="exact" w:val="1273"/>
        </w:trPr>
        <w:tc>
          <w:tcPr>
            <w:tcW w:w="3794" w:type="dxa"/>
          </w:tcPr>
          <w:p w:rsidR="00121D30" w:rsidRDefault="006D3BD4">
            <w:pPr>
              <w:pStyle w:val="TableParagraph"/>
              <w:ind w:right="1160"/>
            </w:pPr>
            <w:r>
              <w:t>Open Education Week</w:t>
            </w:r>
            <w:r w:rsidR="007D7073">
              <w:t xml:space="preserve"> / other PD events</w:t>
            </w:r>
          </w:p>
        </w:tc>
        <w:tc>
          <w:tcPr>
            <w:tcW w:w="5813" w:type="dxa"/>
          </w:tcPr>
          <w:p w:rsidR="00970399" w:rsidRDefault="007D707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Reviewed tentative schedule including full day event co-hosted with other area Universities</w:t>
            </w:r>
          </w:p>
          <w:p w:rsidR="007D7073" w:rsidRPr="00434A77" w:rsidRDefault="007D707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Reviewed internal PD events schedule</w:t>
            </w:r>
          </w:p>
        </w:tc>
        <w:tc>
          <w:tcPr>
            <w:tcW w:w="5009" w:type="dxa"/>
          </w:tcPr>
          <w:p w:rsidR="000042DB" w:rsidRPr="00434A77" w:rsidRDefault="007D7073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</w:pPr>
            <w:r>
              <w:t xml:space="preserve">STEPH – follow up with committee when registration is live for cross promotional purposes </w:t>
            </w:r>
          </w:p>
        </w:tc>
      </w:tr>
      <w:tr w:rsidR="00DD53D4" w:rsidTr="007D7073">
        <w:trPr>
          <w:trHeight w:hRule="exact" w:val="1867"/>
        </w:trPr>
        <w:tc>
          <w:tcPr>
            <w:tcW w:w="3794" w:type="dxa"/>
          </w:tcPr>
          <w:p w:rsidR="00DD53D4" w:rsidRDefault="007D7073">
            <w:pPr>
              <w:pStyle w:val="TableParagraph"/>
              <w:ind w:right="1160"/>
            </w:pPr>
            <w:r>
              <w:t>Ongoing Funding Request</w:t>
            </w:r>
          </w:p>
        </w:tc>
        <w:tc>
          <w:tcPr>
            <w:tcW w:w="5813" w:type="dxa"/>
          </w:tcPr>
          <w:p w:rsidR="00C77E63" w:rsidRDefault="007D7073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Steph and Erin updated committee about plan to put in a request for ongoing funding for Open Scholarship initiatives</w:t>
            </w:r>
          </w:p>
          <w:p w:rsidR="007D7073" w:rsidRDefault="007D7073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Possible ask for funding to support faculty recognition (and possible tie in with AMS and CTLT who may be doing the same)</w:t>
            </w:r>
          </w:p>
          <w:p w:rsidR="00DD53D4" w:rsidRDefault="00DD53D4" w:rsidP="00C77E63">
            <w:pPr>
              <w:pStyle w:val="TableParagraph"/>
              <w:tabs>
                <w:tab w:val="left" w:pos="591"/>
              </w:tabs>
              <w:ind w:left="590" w:right="689"/>
              <w:jc w:val="both"/>
            </w:pPr>
          </w:p>
        </w:tc>
        <w:tc>
          <w:tcPr>
            <w:tcW w:w="5009" w:type="dxa"/>
          </w:tcPr>
          <w:p w:rsidR="00DD53D4" w:rsidRDefault="007D7073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STEPH &amp; ERIN – set up time to meet with Leonora and finalize draft</w:t>
            </w:r>
          </w:p>
          <w:p w:rsidR="007D7073" w:rsidRDefault="0058293F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STEPH</w:t>
            </w:r>
            <w:r w:rsidR="007D7073">
              <w:t xml:space="preserve"> – Consult with Bronwen re best approach to submitting request</w:t>
            </w:r>
          </w:p>
        </w:tc>
      </w:tr>
      <w:tr w:rsidR="0058293F" w:rsidTr="007D7073">
        <w:trPr>
          <w:trHeight w:hRule="exact" w:val="1867"/>
        </w:trPr>
        <w:tc>
          <w:tcPr>
            <w:tcW w:w="3794" w:type="dxa"/>
          </w:tcPr>
          <w:p w:rsidR="0058293F" w:rsidRDefault="0058293F">
            <w:pPr>
              <w:pStyle w:val="TableParagraph"/>
              <w:ind w:right="1160"/>
            </w:pPr>
            <w:r>
              <w:t>Tech Rovers</w:t>
            </w:r>
          </w:p>
        </w:tc>
        <w:tc>
          <w:tcPr>
            <w:tcW w:w="5813" w:type="dxa"/>
          </w:tcPr>
          <w:p w:rsidR="0058293F" w:rsidRDefault="0058293F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Put forward the idea of training UBC tech rovers on the basics of cIRcle submission</w:t>
            </w:r>
          </w:p>
          <w:p w:rsidR="0058293F" w:rsidRDefault="0058293F" w:rsidP="00C77E63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This proposal was put aside for now – technical aspects of deposit are not the main issue – versioning, copyright, licensing requirements are</w:t>
            </w:r>
          </w:p>
        </w:tc>
        <w:tc>
          <w:tcPr>
            <w:tcW w:w="5009" w:type="dxa"/>
          </w:tcPr>
          <w:p w:rsidR="0058293F" w:rsidRDefault="0058293F" w:rsidP="007D7073">
            <w:pPr>
              <w:pStyle w:val="TableParagraph"/>
              <w:numPr>
                <w:ilvl w:val="0"/>
                <w:numId w:val="12"/>
              </w:numPr>
              <w:tabs>
                <w:tab w:val="left" w:pos="622"/>
              </w:tabs>
              <w:spacing w:before="1"/>
            </w:pPr>
            <w:r>
              <w:t>none</w:t>
            </w: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90571D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2354D0">
              <w:t xml:space="preserve">February 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A442727"/>
    <w:multiLevelType w:val="hybridMultilevel"/>
    <w:tmpl w:val="88743858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1B46C786"/>
    <w:lvl w:ilvl="0" w:tplc="FCB0AAD6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89C4899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A767CBD"/>
    <w:multiLevelType w:val="hybridMultilevel"/>
    <w:tmpl w:val="675A4EE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73146052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042DB"/>
    <w:rsid w:val="00080BB6"/>
    <w:rsid w:val="00121D30"/>
    <w:rsid w:val="00156300"/>
    <w:rsid w:val="002354D0"/>
    <w:rsid w:val="002B3465"/>
    <w:rsid w:val="003D253A"/>
    <w:rsid w:val="00434A77"/>
    <w:rsid w:val="00531671"/>
    <w:rsid w:val="0058293F"/>
    <w:rsid w:val="00613DBD"/>
    <w:rsid w:val="00650CDD"/>
    <w:rsid w:val="006D3BD4"/>
    <w:rsid w:val="00780847"/>
    <w:rsid w:val="007B278A"/>
    <w:rsid w:val="007D7073"/>
    <w:rsid w:val="007E30D6"/>
    <w:rsid w:val="0080188F"/>
    <w:rsid w:val="00844BC3"/>
    <w:rsid w:val="00857014"/>
    <w:rsid w:val="0090571D"/>
    <w:rsid w:val="00934B97"/>
    <w:rsid w:val="009505E6"/>
    <w:rsid w:val="00970399"/>
    <w:rsid w:val="009C32AD"/>
    <w:rsid w:val="009D610F"/>
    <w:rsid w:val="00B36ECC"/>
    <w:rsid w:val="00BD4619"/>
    <w:rsid w:val="00C11ACE"/>
    <w:rsid w:val="00C3591E"/>
    <w:rsid w:val="00C77E63"/>
    <w:rsid w:val="00DD53D4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D797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tegicplan.ubc.ca/wp-content/uploads/2018/11/Fostering-Open-Science-at-UBC-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-2019.sites.olt.ubc.ca/creating-open-education-resource-format-3/" TargetMode="External"/><Relationship Id="rId5" Type="http://schemas.openxmlformats.org/officeDocument/2006/relationships/hyperlink" Target="https://wiki.ubc.ca/Library:Open_Scholarship_Sub-Committee/Open_UBC_Websi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6</cp:revision>
  <dcterms:created xsi:type="dcterms:W3CDTF">2019-01-22T17:26:00Z</dcterms:created>
  <dcterms:modified xsi:type="dcterms:W3CDTF">2019-01-22T18:51:00Z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