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F90DA2" w14:textId="77777777" w:rsidR="00540266" w:rsidRPr="00135DFA" w:rsidRDefault="00A05492" w:rsidP="00540266">
      <w:pPr>
        <w:jc w:val="center"/>
        <w:rPr>
          <w:b/>
          <w:sz w:val="28"/>
          <w:szCs w:val="28"/>
        </w:rPr>
      </w:pPr>
      <w:r w:rsidRPr="00135DFA">
        <w:rPr>
          <w:b/>
          <w:sz w:val="28"/>
          <w:szCs w:val="28"/>
        </w:rPr>
        <w:t xml:space="preserve">Exploring </w:t>
      </w:r>
      <w:r w:rsidR="00540266" w:rsidRPr="00135DFA">
        <w:rPr>
          <w:b/>
          <w:sz w:val="28"/>
          <w:szCs w:val="28"/>
        </w:rPr>
        <w:t>Learning Resources</w:t>
      </w:r>
    </w:p>
    <w:p w14:paraId="258CCC94" w14:textId="1824BAB9" w:rsidR="00E037DE" w:rsidRPr="00135DFA" w:rsidRDefault="00F70AAB" w:rsidP="00540266">
      <w:pPr>
        <w:jc w:val="center"/>
        <w:rPr>
          <w:b/>
          <w:sz w:val="28"/>
          <w:szCs w:val="28"/>
        </w:rPr>
      </w:pPr>
      <w:r>
        <w:rPr>
          <w:b/>
          <w:sz w:val="28"/>
          <w:szCs w:val="28"/>
        </w:rPr>
        <w:t>Power of a</w:t>
      </w:r>
      <w:r w:rsidR="00250CC1">
        <w:rPr>
          <w:b/>
          <w:sz w:val="28"/>
          <w:szCs w:val="28"/>
        </w:rPr>
        <w:t xml:space="preserve"> Name</w:t>
      </w:r>
    </w:p>
    <w:p w14:paraId="2591239B" w14:textId="77777777" w:rsidR="00A05492" w:rsidRDefault="00A05492"/>
    <w:p w14:paraId="3C158F94" w14:textId="77777777" w:rsidR="00E037DE" w:rsidRDefault="00E037DE" w:rsidP="00E037DE">
      <w:r w:rsidRPr="00E037DE">
        <w:t xml:space="preserve">“The Power of a Name” is a film series that examines the contested history of naming practices at UBC’s first year student residence, Totem Park, and features stories of relationships between UBC and Indigenous communities. It encourages members of the university community to think critically about their relationships to the </w:t>
      </w:r>
      <w:proofErr w:type="spellStart"/>
      <w:r w:rsidRPr="00E037DE">
        <w:t>unceded</w:t>
      </w:r>
      <w:proofErr w:type="spellEnd"/>
      <w:r w:rsidRPr="00E037DE">
        <w:t xml:space="preserve"> lands of the </w:t>
      </w:r>
      <w:proofErr w:type="spellStart"/>
      <w:r w:rsidRPr="00E037DE">
        <w:t>Musqueam</w:t>
      </w:r>
      <w:proofErr w:type="spellEnd"/>
      <w:r w:rsidRPr="00E037DE">
        <w:t xml:space="preserve"> people on which we are privileged to study, work, and live. </w:t>
      </w:r>
    </w:p>
    <w:p w14:paraId="720A7238" w14:textId="77777777" w:rsidR="00E037DE" w:rsidRDefault="00E037DE" w:rsidP="00E037DE"/>
    <w:p w14:paraId="031677F7" w14:textId="77777777" w:rsidR="00E037DE" w:rsidRDefault="00E037DE" w:rsidP="00E037DE">
      <w:pPr>
        <w:rPr>
          <w:lang w:val="en-CA"/>
        </w:rPr>
      </w:pPr>
      <w:r w:rsidRPr="00E037DE">
        <w:rPr>
          <w:lang w:val="en-CA"/>
        </w:rPr>
        <w:t xml:space="preserve">The area that Totem Park Residence occupies today used to be the site of an outdoor exhibit displaying different works by Bill Reid and Douglas Cranmer called “Totem Park.” The original six houses that became residences were named without community consultation, and the names </w:t>
      </w:r>
      <w:proofErr w:type="spellStart"/>
      <w:r w:rsidRPr="00E037DE">
        <w:rPr>
          <w:lang w:val="en-CA"/>
        </w:rPr>
        <w:t>Haida</w:t>
      </w:r>
      <w:proofErr w:type="spellEnd"/>
      <w:r w:rsidRPr="00E037DE">
        <w:rPr>
          <w:lang w:val="en-CA"/>
        </w:rPr>
        <w:t xml:space="preserve">, Shuswap, Nootka, Dene, Salish, and Kwakiutl have been used since the 1960s without permission and without context. This has led to many disrespectful acts of misrepresentation and appropriation. </w:t>
      </w:r>
    </w:p>
    <w:p w14:paraId="4E154117" w14:textId="77777777" w:rsidR="00E037DE" w:rsidRDefault="00E037DE" w:rsidP="00E037DE">
      <w:pPr>
        <w:rPr>
          <w:lang w:val="en-CA"/>
        </w:rPr>
      </w:pPr>
    </w:p>
    <w:p w14:paraId="129505A1" w14:textId="751CA968" w:rsidR="00A05492" w:rsidRPr="007C7BCD" w:rsidRDefault="00E037DE">
      <w:pPr>
        <w:rPr>
          <w:lang w:val="en-CA"/>
        </w:rPr>
      </w:pPr>
      <w:r w:rsidRPr="00E037DE">
        <w:rPr>
          <w:i/>
          <w:iCs/>
          <w:lang w:val="en-CA"/>
        </w:rPr>
        <w:t>The Power of a Name</w:t>
      </w:r>
      <w:r w:rsidRPr="00E037DE">
        <w:rPr>
          <w:lang w:val="en-CA"/>
        </w:rPr>
        <w:t xml:space="preserve"> films allow for the opportunity to break down stereotypes and misconceptions held by members of the UBC community and beyond. Furthermore, they also allow for Indigenous communities to represent themselves and to create their own narrative and share information of their own terms.</w:t>
      </w:r>
    </w:p>
    <w:p w14:paraId="7A05BD3D" w14:textId="77777777" w:rsidR="00A05492" w:rsidRDefault="00A05492"/>
    <w:p w14:paraId="47747288" w14:textId="679BFC08" w:rsidR="00992324" w:rsidRDefault="00A05492" w:rsidP="008916E1">
      <w:pPr>
        <w:rPr>
          <w:b/>
          <w:i/>
          <w:sz w:val="32"/>
          <w:szCs w:val="32"/>
        </w:rPr>
      </w:pPr>
      <w:r w:rsidRPr="007C7BCD">
        <w:rPr>
          <w:b/>
          <w:sz w:val="32"/>
          <w:szCs w:val="32"/>
        </w:rPr>
        <w:t>Individual activity:</w:t>
      </w:r>
      <w:r w:rsidR="008916E1" w:rsidRPr="007C7BCD">
        <w:rPr>
          <w:b/>
          <w:sz w:val="32"/>
          <w:szCs w:val="32"/>
        </w:rPr>
        <w:t xml:space="preserve"> </w:t>
      </w:r>
    </w:p>
    <w:p w14:paraId="6620A57B" w14:textId="77777777" w:rsidR="007C7BCD" w:rsidRDefault="007C7BCD" w:rsidP="008916E1">
      <w:pPr>
        <w:rPr>
          <w:color w:val="000000" w:themeColor="text1"/>
          <w:sz w:val="32"/>
          <w:szCs w:val="32"/>
        </w:rPr>
      </w:pPr>
    </w:p>
    <w:p w14:paraId="595AADDC" w14:textId="0274CF41" w:rsidR="008916E1" w:rsidRPr="005B7515" w:rsidRDefault="007C7BCD" w:rsidP="008916E1">
      <w:pPr>
        <w:rPr>
          <w:color w:val="000000" w:themeColor="text1"/>
          <w:u w:val="single"/>
        </w:rPr>
      </w:pPr>
      <w:r w:rsidRPr="005B7515">
        <w:rPr>
          <w:color w:val="000000" w:themeColor="text1"/>
          <w:u w:val="single"/>
        </w:rPr>
        <w:t>READ AND REFLECT:</w:t>
      </w:r>
    </w:p>
    <w:p w14:paraId="363626C7" w14:textId="04DDBC30" w:rsidR="00643B65" w:rsidRDefault="00643B65" w:rsidP="008916E1">
      <w:pPr>
        <w:pStyle w:val="ListParagraph"/>
        <w:numPr>
          <w:ilvl w:val="0"/>
          <w:numId w:val="5"/>
        </w:numPr>
        <w:rPr>
          <w:color w:val="000000" w:themeColor="text1"/>
        </w:rPr>
      </w:pPr>
      <w:r>
        <w:rPr>
          <w:color w:val="000000" w:themeColor="text1"/>
        </w:rPr>
        <w:t xml:space="preserve">Take a few minutes to read through the timeline presented on this page titled: </w:t>
      </w:r>
      <w:r w:rsidRPr="00643B65">
        <w:rPr>
          <w:b/>
          <w:bCs/>
          <w:color w:val="000000" w:themeColor="text1"/>
        </w:rPr>
        <w:t>UBC Centennial: The Hidden History</w:t>
      </w:r>
      <w:r>
        <w:rPr>
          <w:color w:val="000000" w:themeColor="text1"/>
        </w:rPr>
        <w:t xml:space="preserve"> </w:t>
      </w:r>
      <w:hyperlink r:id="rId5" w:history="1">
        <w:r w:rsidRPr="00E41435">
          <w:rPr>
            <w:rStyle w:val="Hyperlink"/>
          </w:rPr>
          <w:t>http://centennial.aboriginal.ubc.ca</w:t>
        </w:r>
      </w:hyperlink>
    </w:p>
    <w:p w14:paraId="09915F69" w14:textId="0205E499" w:rsidR="00643B65" w:rsidRDefault="00CE315D" w:rsidP="008916E1">
      <w:pPr>
        <w:pStyle w:val="ListParagraph"/>
        <w:numPr>
          <w:ilvl w:val="0"/>
          <w:numId w:val="5"/>
        </w:numPr>
        <w:rPr>
          <w:color w:val="000000" w:themeColor="text1"/>
        </w:rPr>
      </w:pPr>
      <w:r>
        <w:rPr>
          <w:color w:val="000000" w:themeColor="text1"/>
        </w:rPr>
        <w:t>Make note of any sections where you had an “ah-ha moment” or learned about a part of UBC history that you were unaware of.</w:t>
      </w:r>
    </w:p>
    <w:p w14:paraId="5A609A9C" w14:textId="55E516CE" w:rsidR="00643B65" w:rsidRDefault="007C7BCD" w:rsidP="00643B65">
      <w:pPr>
        <w:rPr>
          <w:color w:val="000000" w:themeColor="text1"/>
        </w:rPr>
      </w:pPr>
      <w:r>
        <w:rPr>
          <w:noProof/>
        </w:rPr>
        <mc:AlternateContent>
          <mc:Choice Requires="wps">
            <w:drawing>
              <wp:anchor distT="0" distB="0" distL="114300" distR="114300" simplePos="0" relativeHeight="251665408" behindDoc="0" locked="0" layoutInCell="1" allowOverlap="1" wp14:anchorId="6A66AEE9" wp14:editId="562923AA">
                <wp:simplePos x="0" y="0"/>
                <wp:positionH relativeFrom="column">
                  <wp:posOffset>-62865</wp:posOffset>
                </wp:positionH>
                <wp:positionV relativeFrom="paragraph">
                  <wp:posOffset>128270</wp:posOffset>
                </wp:positionV>
                <wp:extent cx="1266190" cy="27749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266190" cy="277495"/>
                        </a:xfrm>
                        <a:prstGeom prst="rect">
                          <a:avLst/>
                        </a:prstGeom>
                        <a:noFill/>
                        <a:ln>
                          <a:noFill/>
                        </a:ln>
                        <a:effectLst/>
                        <a:extLst>
                          <a:ext uri="{C572A759-6A51-4108-AA02-DFA0A04FC94B}">
                            <ma14:wrappingTextBoxFlag xmlns:ma14="http://schemas.microsoft.com/office/mac/drawingml/2011/main"/>
                          </a:ext>
                        </a:extLst>
                      </wps:spPr>
                      <wps:txbx>
                        <w:txbxContent>
                          <w:p w14:paraId="744E0207" w14:textId="77777777" w:rsidR="00BE62AE" w:rsidRPr="005B7515" w:rsidRDefault="00BE62AE" w:rsidP="00BE62AE">
                            <w:pPr>
                              <w:rPr>
                                <w:rFonts w:ascii="Trebuchet MS" w:eastAsia="Times New Roman" w:hAnsi="Trebuchet MS" w:cs="Times New Roman"/>
                                <w:i/>
                                <w:noProof/>
                                <w:color w:val="000000" w:themeColor="text1"/>
                                <w:shd w:val="clear" w:color="auto" w:fill="FFFFFF"/>
                              </w:rPr>
                            </w:pPr>
                            <w:r w:rsidRPr="005B7515">
                              <w:rPr>
                                <w:color w:val="000000" w:themeColor="text1"/>
                                <w:u w:val="single"/>
                              </w:rPr>
                              <w:t xml:space="preserve">WATCH </w:t>
                            </w:r>
                            <w:r w:rsidRPr="005B7515">
                              <w:rPr>
                                <w:i/>
                                <w:color w:val="000000" w:themeColor="text1"/>
                              </w:rPr>
                              <w:t>(10 mins)</w:t>
                            </w:r>
                            <w:r w:rsidRPr="005B7515">
                              <w:rPr>
                                <w:rFonts w:ascii="Trebuchet MS" w:eastAsia="Times New Roman" w:hAnsi="Trebuchet MS" w:cs="Times New Roman"/>
                                <w:color w:val="000000" w:themeColor="text1"/>
                                <w:shd w:val="clear" w:color="auto" w:fill="FFFFFF"/>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A66AEE9" id="_x0000_t202" coordsize="21600,21600" o:spt="202" path="m0,0l0,21600,21600,21600,21600,0xe">
                <v:stroke joinstyle="miter"/>
                <v:path gradientshapeok="t" o:connecttype="rect"/>
              </v:shapetype>
              <v:shape id="Text Box 1" o:spid="_x0000_s1026" type="#_x0000_t202" style="position:absolute;margin-left:-4.95pt;margin-top:10.1pt;width:99.7pt;height:21.8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" filled="f" stroked="f">
                <v:textbox style="mso-fit-shape-to-text:t">
                  <w:txbxContent>
                    <w:p w14:paraId="744E0207" w14:textId="77777777" w:rsidR="00BE62AE" w:rsidRPr="005B7515" w:rsidRDefault="00BE62AE" w:rsidP="00BE62AE">
                      <w:pPr>
                        <w:rPr>
                          <w:rFonts w:ascii="Trebuchet MS" w:eastAsia="Times New Roman" w:hAnsi="Trebuchet MS" w:cs="Times New Roman"/>
                          <w:i/>
                          <w:noProof/>
                          <w:color w:val="000000" w:themeColor="text1"/>
                          <w:shd w:val="clear" w:color="auto" w:fill="FFFFFF"/>
                        </w:rPr>
                      </w:pPr>
                      <w:r w:rsidRPr="005B7515">
                        <w:rPr>
                          <w:color w:val="000000" w:themeColor="text1"/>
                          <w:u w:val="single"/>
                        </w:rPr>
                        <w:t xml:space="preserve">WATCH </w:t>
                      </w:r>
                      <w:r w:rsidRPr="005B7515">
                        <w:rPr>
                          <w:i/>
                          <w:color w:val="000000" w:themeColor="text1"/>
                        </w:rPr>
                        <w:t>(10 mins)</w:t>
                      </w:r>
                      <w:r w:rsidRPr="005B7515">
                        <w:rPr>
                          <w:rFonts w:ascii="Trebuchet MS" w:eastAsia="Times New Roman" w:hAnsi="Trebuchet MS" w:cs="Times New Roman"/>
                          <w:color w:val="000000" w:themeColor="text1"/>
                          <w:shd w:val="clear" w:color="auto" w:fill="FFFFFF"/>
                        </w:rPr>
                        <w:t xml:space="preserve"> </w:t>
                      </w:r>
                    </w:p>
                  </w:txbxContent>
                </v:textbox>
                <w10:wrap type="square"/>
              </v:shape>
            </w:pict>
          </mc:Fallback>
        </mc:AlternateContent>
      </w:r>
    </w:p>
    <w:p w14:paraId="7A234F1B" w14:textId="6F2ABEC2" w:rsidR="00643B65" w:rsidRPr="005B7515" w:rsidRDefault="00643B65" w:rsidP="00643B65">
      <w:pPr>
        <w:rPr>
          <w:b/>
          <w:color w:val="000000" w:themeColor="text1"/>
        </w:rPr>
      </w:pPr>
    </w:p>
    <w:p w14:paraId="4422D547" w14:textId="554AA90B" w:rsidR="009B63EE" w:rsidRDefault="009B63EE" w:rsidP="009B63EE">
      <w:pPr>
        <w:rPr>
          <w:color w:val="000000" w:themeColor="text1"/>
        </w:rPr>
      </w:pPr>
    </w:p>
    <w:p w14:paraId="58E96F82" w14:textId="55856199" w:rsidR="00BE62AE" w:rsidRPr="005B7515" w:rsidRDefault="007C7BCD" w:rsidP="005B7515">
      <w:pPr>
        <w:rPr>
          <w:color w:val="000000" w:themeColor="text1"/>
        </w:rPr>
      </w:pPr>
      <w:r>
        <w:rPr>
          <w:rFonts w:ascii="Trebuchet MS" w:eastAsia="Times New Roman" w:hAnsi="Trebuchet MS" w:cs="Times New Roman"/>
          <w:b/>
          <w:i/>
          <w:noProof/>
          <w:color w:val="000000" w:themeColor="text1"/>
          <w:sz w:val="21"/>
          <w:szCs w:val="21"/>
          <w:shd w:val="clear" w:color="auto" w:fill="FFFFFF"/>
        </w:rPr>
        <w:drawing>
          <wp:anchor distT="0" distB="0" distL="114300" distR="114300" simplePos="0" relativeHeight="251661312" behindDoc="0" locked="0" layoutInCell="1" allowOverlap="1" wp14:anchorId="0DA5DBDC" wp14:editId="1323E77F">
            <wp:simplePos x="0" y="0"/>
            <wp:positionH relativeFrom="margin">
              <wp:posOffset>46990</wp:posOffset>
            </wp:positionH>
            <wp:positionV relativeFrom="margin">
              <wp:posOffset>6060440</wp:posOffset>
            </wp:positionV>
            <wp:extent cx="3403600" cy="2148205"/>
            <wp:effectExtent l="177800" t="177800" r="381000" b="39179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2-09 at 11.30.19 AM (1).png"/>
                    <pic:cNvPicPr/>
                  </pic:nvPicPr>
                  <pic:blipFill>
                    <a:blip r:embed="rId6">
                      <a:extLst>
                        <a:ext uri="{28A0092B-C50C-407E-A947-70E740481C1C}">
                          <a14:useLocalDpi xmlns:a14="http://schemas.microsoft.com/office/drawing/2010/main" val="0"/>
                        </a:ext>
                      </a:extLst>
                    </a:blip>
                    <a:stretch>
                      <a:fillRect/>
                    </a:stretch>
                  </pic:blipFill>
                  <pic:spPr>
                    <a:xfrm>
                      <a:off x="0" y="0"/>
                      <a:ext cx="3403600" cy="2148205"/>
                    </a:xfrm>
                    <a:prstGeom prst="rect">
                      <a:avLst/>
                    </a:prstGeom>
                    <a:ln>
                      <a:noFill/>
                    </a:ln>
                    <a:effectLst>
                      <a:outerShdw blurRad="292100" dist="139700" dir="2700000" algn="tl" rotWithShape="0">
                        <a:srgbClr val="333333">
                          <a:alpha val="65000"/>
                        </a:srgbClr>
                      </a:outerShdw>
                    </a:effectLst>
                  </pic:spPr>
                </pic:pic>
              </a:graphicData>
            </a:graphic>
          </wp:anchor>
        </w:drawing>
      </w:r>
      <w:r w:rsidR="009B63EE" w:rsidRPr="005B7515">
        <w:rPr>
          <w:color w:val="000000" w:themeColor="text1"/>
          <w:lang w:val="en-CA"/>
        </w:rPr>
        <w:t xml:space="preserve">“The Power of a Name” video playlist can be accessed here on the Centre for Teaching, Learning and Technology Indigenous Initiatives’ playlist: </w:t>
      </w:r>
    </w:p>
    <w:p w14:paraId="64331E23" w14:textId="4139F9DC" w:rsidR="006B5CC4" w:rsidRPr="00BE62AE" w:rsidRDefault="00BE62AE" w:rsidP="006B5CC4">
      <w:pPr>
        <w:rPr>
          <w:color w:val="0000FF"/>
        </w:rPr>
      </w:pPr>
      <w:r w:rsidRPr="00BE62AE">
        <w:rPr>
          <w:rFonts w:ascii="Times" w:hAnsi="Times" w:cs="Times"/>
          <w:color w:val="0000FF"/>
        </w:rPr>
        <w:t>http://bit.ly/2hdJqNE</w:t>
      </w:r>
    </w:p>
    <w:p w14:paraId="37E96B2B" w14:textId="24BAF6A1" w:rsidR="00BE62AE" w:rsidRDefault="00BE62AE" w:rsidP="006B5CC4">
      <w:pPr>
        <w:rPr>
          <w:color w:val="000000" w:themeColor="text1"/>
        </w:rPr>
      </w:pPr>
    </w:p>
    <w:p w14:paraId="10C129CA" w14:textId="7CB26E14" w:rsidR="00BE62AE" w:rsidRDefault="00BE62AE" w:rsidP="006B5CC4">
      <w:pPr>
        <w:rPr>
          <w:color w:val="000000" w:themeColor="text1"/>
        </w:rPr>
      </w:pPr>
      <w:r>
        <w:rPr>
          <w:color w:val="000000" w:themeColor="text1"/>
        </w:rPr>
        <w:t xml:space="preserve">1) </w:t>
      </w:r>
      <w:r w:rsidR="009B63EE" w:rsidRPr="006B5CC4">
        <w:rPr>
          <w:color w:val="000000" w:themeColor="text1"/>
        </w:rPr>
        <w:t xml:space="preserve">Select and watch the video: </w:t>
      </w:r>
    </w:p>
    <w:p w14:paraId="655DDD36" w14:textId="1DFFBF5A" w:rsidR="009C6E6E" w:rsidRPr="006B5CC4" w:rsidRDefault="009B63EE" w:rsidP="006B5CC4">
      <w:pPr>
        <w:rPr>
          <w:color w:val="000000" w:themeColor="text1"/>
        </w:rPr>
      </w:pPr>
      <w:r w:rsidRPr="006B5CC4">
        <w:rPr>
          <w:b/>
          <w:i/>
          <w:color w:val="000000" w:themeColor="text1"/>
        </w:rPr>
        <w:t>The Thunderbird and UBC</w:t>
      </w:r>
    </w:p>
    <w:p w14:paraId="51D98B5F" w14:textId="663C5B63" w:rsidR="00CE315D" w:rsidRPr="005B7515" w:rsidRDefault="00BE62AE" w:rsidP="005B7515">
      <w:pPr>
        <w:rPr>
          <w:color w:val="000000" w:themeColor="text1"/>
        </w:rPr>
      </w:pPr>
      <w:r w:rsidRPr="005B7515">
        <w:rPr>
          <w:color w:val="000000" w:themeColor="text1"/>
        </w:rPr>
        <w:t>2) Note-</w:t>
      </w:r>
      <w:r w:rsidR="00CE315D" w:rsidRPr="005B7515">
        <w:rPr>
          <w:color w:val="000000" w:themeColor="text1"/>
        </w:rPr>
        <w:t xml:space="preserve">down the prominent themes in the video </w:t>
      </w:r>
    </w:p>
    <w:p w14:paraId="55A5A6D7" w14:textId="1A4E2C29" w:rsidR="007C7BCD" w:rsidRDefault="007C7BCD" w:rsidP="007C7BCD">
      <w:pPr>
        <w:rPr>
          <w:b/>
          <w:sz w:val="32"/>
          <w:szCs w:val="32"/>
        </w:rPr>
      </w:pPr>
      <w:r>
        <w:rPr>
          <w:b/>
          <w:sz w:val="32"/>
          <w:szCs w:val="32"/>
        </w:rPr>
        <w:lastRenderedPageBreak/>
        <w:t>Group Activity:</w:t>
      </w:r>
    </w:p>
    <w:p w14:paraId="38C5E0CF" w14:textId="77777777" w:rsidR="007C7BCD" w:rsidRPr="007C7BCD" w:rsidRDefault="007C7BCD" w:rsidP="007C7BCD">
      <w:pPr>
        <w:rPr>
          <w:b/>
          <w:sz w:val="32"/>
          <w:szCs w:val="32"/>
        </w:rPr>
      </w:pPr>
    </w:p>
    <w:p w14:paraId="2BAFE04B" w14:textId="6374A5DD" w:rsidR="00540266" w:rsidRPr="005B7515" w:rsidRDefault="00CE315D" w:rsidP="007C7BCD">
      <w:pPr>
        <w:rPr>
          <w:i/>
          <w:color w:val="000000" w:themeColor="text1"/>
        </w:rPr>
      </w:pPr>
      <w:r w:rsidRPr="005B7515">
        <w:rPr>
          <w:color w:val="000000" w:themeColor="text1"/>
          <w:u w:val="single"/>
        </w:rPr>
        <w:t>DISCUSS AND</w:t>
      </w:r>
      <w:r w:rsidR="004370D3" w:rsidRPr="005B7515">
        <w:rPr>
          <w:color w:val="000000" w:themeColor="text1"/>
          <w:u w:val="single"/>
        </w:rPr>
        <w:t xml:space="preserve"> APPLY</w:t>
      </w:r>
      <w:r w:rsidRPr="005B7515">
        <w:rPr>
          <w:color w:val="000000" w:themeColor="text1"/>
          <w:u w:val="single"/>
        </w:rPr>
        <w:t xml:space="preserve"> </w:t>
      </w:r>
      <w:r w:rsidR="00540266" w:rsidRPr="005B7515">
        <w:rPr>
          <w:color w:val="000000" w:themeColor="text1"/>
        </w:rPr>
        <w:t xml:space="preserve"> </w:t>
      </w:r>
    </w:p>
    <w:p w14:paraId="3B7AFDF2" w14:textId="77777777" w:rsidR="00CE315D" w:rsidRDefault="00CE315D" w:rsidP="00CE315D">
      <w:pPr>
        <w:pStyle w:val="ListParagraph"/>
        <w:numPr>
          <w:ilvl w:val="0"/>
          <w:numId w:val="6"/>
        </w:numPr>
        <w:rPr>
          <w:color w:val="000000" w:themeColor="text1"/>
        </w:rPr>
      </w:pPr>
      <w:r>
        <w:rPr>
          <w:color w:val="000000" w:themeColor="text1"/>
        </w:rPr>
        <w:t>Share your insights on the prominent themes presented in the video</w:t>
      </w:r>
    </w:p>
    <w:p w14:paraId="14C4D58B" w14:textId="77777777" w:rsidR="005B7515" w:rsidRDefault="005B7515" w:rsidP="005B7515">
      <w:pPr>
        <w:pStyle w:val="ListParagraph"/>
        <w:numPr>
          <w:ilvl w:val="0"/>
          <w:numId w:val="6"/>
        </w:numPr>
        <w:rPr>
          <w:color w:val="000000" w:themeColor="text1"/>
        </w:rPr>
      </w:pPr>
      <w:r>
        <w:rPr>
          <w:color w:val="000000" w:themeColor="text1"/>
        </w:rPr>
        <w:t xml:space="preserve">Reflecting on your “ah-ha” moments from reading the Centennial timeline: What were they and why might they exist (gaps in background knowledge)? How might you support further learning about them for yourself, your students and colleagues/project partners? </w:t>
      </w:r>
    </w:p>
    <w:p w14:paraId="58ABCF24" w14:textId="5E40F748" w:rsidR="00CE315D" w:rsidRDefault="00CE315D" w:rsidP="00CE315D">
      <w:pPr>
        <w:pStyle w:val="ListParagraph"/>
        <w:numPr>
          <w:ilvl w:val="0"/>
          <w:numId w:val="6"/>
        </w:numPr>
        <w:rPr>
          <w:color w:val="000000" w:themeColor="text1"/>
        </w:rPr>
      </w:pPr>
      <w:r>
        <w:rPr>
          <w:color w:val="000000" w:themeColor="text1"/>
        </w:rPr>
        <w:t>How</w:t>
      </w:r>
      <w:r w:rsidRPr="00CE315D">
        <w:rPr>
          <w:color w:val="000000" w:themeColor="text1"/>
        </w:rPr>
        <w:t xml:space="preserve"> </w:t>
      </w:r>
      <w:r w:rsidR="009B63EE">
        <w:rPr>
          <w:color w:val="000000" w:themeColor="text1"/>
        </w:rPr>
        <w:t>could you explore these</w:t>
      </w:r>
      <w:r w:rsidR="005B7515">
        <w:rPr>
          <w:color w:val="000000" w:themeColor="text1"/>
        </w:rPr>
        <w:t xml:space="preserve"> resources</w:t>
      </w:r>
      <w:r>
        <w:rPr>
          <w:color w:val="000000" w:themeColor="text1"/>
        </w:rPr>
        <w:t xml:space="preserve"> in your own course/project</w:t>
      </w:r>
      <w:r w:rsidRPr="00CE315D">
        <w:rPr>
          <w:color w:val="000000" w:themeColor="text1"/>
        </w:rPr>
        <w:t xml:space="preserve">? What else </w:t>
      </w:r>
      <w:r>
        <w:rPr>
          <w:color w:val="000000" w:themeColor="text1"/>
        </w:rPr>
        <w:t xml:space="preserve">might you need to facilitate </w:t>
      </w:r>
      <w:r w:rsidRPr="00CE315D">
        <w:rPr>
          <w:color w:val="000000" w:themeColor="text1"/>
        </w:rPr>
        <w:t xml:space="preserve">conversations around these themes? </w:t>
      </w:r>
    </w:p>
    <w:p w14:paraId="09A72AB0" w14:textId="77777777" w:rsidR="00F42261" w:rsidRDefault="00F42261" w:rsidP="00F42261">
      <w:pPr>
        <w:pStyle w:val="ListParagraph"/>
        <w:ind w:left="1440"/>
      </w:pPr>
    </w:p>
    <w:p w14:paraId="3B8703BB" w14:textId="77777777" w:rsidR="005B7515" w:rsidRDefault="005B7515" w:rsidP="00F42261">
      <w:pPr>
        <w:pStyle w:val="ListParagraph"/>
        <w:ind w:left="1440"/>
      </w:pPr>
    </w:p>
    <w:p w14:paraId="45A6F1E7" w14:textId="77777777" w:rsidR="005B7515" w:rsidRDefault="005B7515" w:rsidP="00F42261">
      <w:pPr>
        <w:pStyle w:val="ListParagraph"/>
        <w:ind w:left="1440"/>
      </w:pPr>
    </w:p>
    <w:p w14:paraId="1BB0CF4D" w14:textId="77777777" w:rsidR="00A05492" w:rsidRPr="00992324" w:rsidRDefault="00992324" w:rsidP="005B7515">
      <w:pPr>
        <w:pBdr>
          <w:top w:val="single" w:sz="4" w:space="1" w:color="auto"/>
        </w:pBdr>
        <w:rPr>
          <w:sz w:val="32"/>
          <w:szCs w:val="32"/>
          <w:u w:val="single"/>
        </w:rPr>
      </w:pPr>
      <w:bookmarkStart w:id="0" w:name="_GoBack"/>
      <w:bookmarkEnd w:id="0"/>
      <w:r w:rsidRPr="00992324">
        <w:rPr>
          <w:sz w:val="32"/>
          <w:szCs w:val="32"/>
          <w:u w:val="single"/>
        </w:rPr>
        <w:t>RECORD</w:t>
      </w:r>
    </w:p>
    <w:p w14:paraId="690D8D25" w14:textId="77777777" w:rsidR="00992324" w:rsidRPr="00992324" w:rsidRDefault="00992324" w:rsidP="005B7515">
      <w:pPr>
        <w:rPr>
          <w:i/>
        </w:rPr>
      </w:pPr>
      <w:r w:rsidRPr="00992324">
        <w:rPr>
          <w:i/>
        </w:rPr>
        <w:t>Notes from your discussion to report back</w:t>
      </w:r>
    </w:p>
    <w:sectPr w:rsidR="00992324" w:rsidRPr="00992324" w:rsidSect="007C58F7">
      <w:pgSz w:w="12240" w:h="15840"/>
      <w:pgMar w:top="1440" w:right="1440" w:bottom="1440" w:left="1440" w:header="706" w:footer="706"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auto"/>
    <w:pitch w:val="variable"/>
    <w:sig w:usb0="00000287" w:usb1="00000000" w:usb2="00000000" w:usb3="00000000" w:csb0="0000009F"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812927"/>
    <w:multiLevelType w:val="hybridMultilevel"/>
    <w:tmpl w:val="208CFF02"/>
    <w:lvl w:ilvl="0" w:tplc="797C1AC4">
      <w:start w:val="1"/>
      <w:numFmt w:val="decimal"/>
      <w:lvlText w:val="(%1)"/>
      <w:lvlJc w:val="left"/>
      <w:pPr>
        <w:ind w:left="720" w:hanging="360"/>
      </w:pPr>
      <w:rPr>
        <w:rFonts w:ascii="Trebuchet MS" w:eastAsia="Times New Roman" w:hAnsi="Trebuchet MS" w:cs="Times New Roman"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DD1B11"/>
    <w:multiLevelType w:val="hybridMultilevel"/>
    <w:tmpl w:val="1BEEF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982EF2"/>
    <w:multiLevelType w:val="hybridMultilevel"/>
    <w:tmpl w:val="540493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9631C3F"/>
    <w:multiLevelType w:val="hybridMultilevel"/>
    <w:tmpl w:val="094A98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DE37636"/>
    <w:multiLevelType w:val="hybridMultilevel"/>
    <w:tmpl w:val="F6409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5D82789"/>
    <w:multiLevelType w:val="hybridMultilevel"/>
    <w:tmpl w:val="F392A8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474B26"/>
    <w:multiLevelType w:val="hybridMultilevel"/>
    <w:tmpl w:val="464E6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E4022B6"/>
    <w:multiLevelType w:val="hybridMultilevel"/>
    <w:tmpl w:val="EF96E57A"/>
    <w:lvl w:ilvl="0" w:tplc="2066383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6DB7F8E"/>
    <w:multiLevelType w:val="hybridMultilevel"/>
    <w:tmpl w:val="87CE5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C907FB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
  </w:num>
  <w:num w:numId="2">
    <w:abstractNumId w:val="7"/>
  </w:num>
  <w:num w:numId="3">
    <w:abstractNumId w:val="9"/>
  </w:num>
  <w:num w:numId="4">
    <w:abstractNumId w:val="0"/>
  </w:num>
  <w:num w:numId="5">
    <w:abstractNumId w:val="6"/>
  </w:num>
  <w:num w:numId="6">
    <w:abstractNumId w:val="3"/>
  </w:num>
  <w:num w:numId="7">
    <w:abstractNumId w:val="2"/>
  </w:num>
  <w:num w:numId="8">
    <w:abstractNumId w:val="1"/>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492"/>
    <w:rsid w:val="000701C1"/>
    <w:rsid w:val="00135DFA"/>
    <w:rsid w:val="001B1C17"/>
    <w:rsid w:val="00250CC1"/>
    <w:rsid w:val="00300F44"/>
    <w:rsid w:val="00402D47"/>
    <w:rsid w:val="004370D3"/>
    <w:rsid w:val="00540266"/>
    <w:rsid w:val="00546D0E"/>
    <w:rsid w:val="005B7515"/>
    <w:rsid w:val="00643B65"/>
    <w:rsid w:val="006B5CC4"/>
    <w:rsid w:val="007579AF"/>
    <w:rsid w:val="007862F4"/>
    <w:rsid w:val="007C58F7"/>
    <w:rsid w:val="007C7BCD"/>
    <w:rsid w:val="00831FF0"/>
    <w:rsid w:val="008916E1"/>
    <w:rsid w:val="00992324"/>
    <w:rsid w:val="009977D1"/>
    <w:rsid w:val="009B63EE"/>
    <w:rsid w:val="009C6E6E"/>
    <w:rsid w:val="00A05492"/>
    <w:rsid w:val="00B941D5"/>
    <w:rsid w:val="00B943C2"/>
    <w:rsid w:val="00BE62AE"/>
    <w:rsid w:val="00CE315D"/>
    <w:rsid w:val="00CF590C"/>
    <w:rsid w:val="00E037DE"/>
    <w:rsid w:val="00F10DE2"/>
    <w:rsid w:val="00F379DB"/>
    <w:rsid w:val="00F42261"/>
    <w:rsid w:val="00F70AAB"/>
    <w:rsid w:val="00FA2D94"/>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973DA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5492"/>
    <w:pPr>
      <w:ind w:left="720"/>
      <w:contextualSpacing/>
    </w:pPr>
  </w:style>
  <w:style w:type="character" w:customStyle="1" w:styleId="apple-converted-space">
    <w:name w:val="apple-converted-space"/>
    <w:basedOn w:val="DefaultParagraphFont"/>
    <w:rsid w:val="00A05492"/>
  </w:style>
  <w:style w:type="character" w:styleId="Hyperlink">
    <w:name w:val="Hyperlink"/>
    <w:basedOn w:val="DefaultParagraphFont"/>
    <w:uiPriority w:val="99"/>
    <w:unhideWhenUsed/>
    <w:rsid w:val="00A05492"/>
    <w:rPr>
      <w:color w:val="0563C1" w:themeColor="hyperlink"/>
      <w:u w:val="single"/>
    </w:rPr>
  </w:style>
  <w:style w:type="paragraph" w:styleId="BalloonText">
    <w:name w:val="Balloon Text"/>
    <w:basedOn w:val="Normal"/>
    <w:link w:val="BalloonTextChar"/>
    <w:uiPriority w:val="99"/>
    <w:semiHidden/>
    <w:unhideWhenUsed/>
    <w:rsid w:val="007862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62F4"/>
    <w:rPr>
      <w:rFonts w:ascii="Lucida Grande" w:hAnsi="Lucida Grande" w:cs="Lucida Grande"/>
      <w:sz w:val="18"/>
      <w:szCs w:val="18"/>
    </w:rPr>
  </w:style>
  <w:style w:type="paragraph" w:styleId="NormalWeb">
    <w:name w:val="Normal (Web)"/>
    <w:basedOn w:val="Normal"/>
    <w:uiPriority w:val="99"/>
    <w:semiHidden/>
    <w:unhideWhenUsed/>
    <w:rsid w:val="00E037DE"/>
    <w:pPr>
      <w:spacing w:before="100" w:beforeAutospacing="1" w:after="100" w:afterAutospacing="1"/>
    </w:pPr>
    <w:rPr>
      <w:rFonts w:ascii="Times" w:hAnsi="Times" w:cs="Times New Roman"/>
      <w:sz w:val="20"/>
      <w:szCs w:val="20"/>
      <w:lang w:val="en-CA"/>
    </w:rPr>
  </w:style>
  <w:style w:type="character" w:styleId="FollowedHyperlink">
    <w:name w:val="FollowedHyperlink"/>
    <w:basedOn w:val="DefaultParagraphFont"/>
    <w:uiPriority w:val="99"/>
    <w:semiHidden/>
    <w:unhideWhenUsed/>
    <w:rsid w:val="009C6E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10866">
      <w:bodyDiv w:val="1"/>
      <w:marLeft w:val="0"/>
      <w:marRight w:val="0"/>
      <w:marTop w:val="0"/>
      <w:marBottom w:val="0"/>
      <w:divBdr>
        <w:top w:val="none" w:sz="0" w:space="0" w:color="auto"/>
        <w:left w:val="none" w:sz="0" w:space="0" w:color="auto"/>
        <w:bottom w:val="none" w:sz="0" w:space="0" w:color="auto"/>
        <w:right w:val="none" w:sz="0" w:space="0" w:color="auto"/>
      </w:divBdr>
    </w:div>
    <w:div w:id="187724484">
      <w:bodyDiv w:val="1"/>
      <w:marLeft w:val="0"/>
      <w:marRight w:val="0"/>
      <w:marTop w:val="0"/>
      <w:marBottom w:val="0"/>
      <w:divBdr>
        <w:top w:val="none" w:sz="0" w:space="0" w:color="auto"/>
        <w:left w:val="none" w:sz="0" w:space="0" w:color="auto"/>
        <w:bottom w:val="none" w:sz="0" w:space="0" w:color="auto"/>
        <w:right w:val="none" w:sz="0" w:space="0" w:color="auto"/>
      </w:divBdr>
    </w:div>
    <w:div w:id="240334692">
      <w:bodyDiv w:val="1"/>
      <w:marLeft w:val="0"/>
      <w:marRight w:val="0"/>
      <w:marTop w:val="0"/>
      <w:marBottom w:val="0"/>
      <w:divBdr>
        <w:top w:val="none" w:sz="0" w:space="0" w:color="auto"/>
        <w:left w:val="none" w:sz="0" w:space="0" w:color="auto"/>
        <w:bottom w:val="none" w:sz="0" w:space="0" w:color="auto"/>
        <w:right w:val="none" w:sz="0" w:space="0" w:color="auto"/>
      </w:divBdr>
    </w:div>
    <w:div w:id="542986567">
      <w:bodyDiv w:val="1"/>
      <w:marLeft w:val="0"/>
      <w:marRight w:val="0"/>
      <w:marTop w:val="0"/>
      <w:marBottom w:val="0"/>
      <w:divBdr>
        <w:top w:val="none" w:sz="0" w:space="0" w:color="auto"/>
        <w:left w:val="none" w:sz="0" w:space="0" w:color="auto"/>
        <w:bottom w:val="none" w:sz="0" w:space="0" w:color="auto"/>
        <w:right w:val="none" w:sz="0" w:space="0" w:color="auto"/>
      </w:divBdr>
    </w:div>
    <w:div w:id="591473521">
      <w:bodyDiv w:val="1"/>
      <w:marLeft w:val="0"/>
      <w:marRight w:val="0"/>
      <w:marTop w:val="0"/>
      <w:marBottom w:val="0"/>
      <w:divBdr>
        <w:top w:val="none" w:sz="0" w:space="0" w:color="auto"/>
        <w:left w:val="none" w:sz="0" w:space="0" w:color="auto"/>
        <w:bottom w:val="none" w:sz="0" w:space="0" w:color="auto"/>
        <w:right w:val="none" w:sz="0" w:space="0" w:color="auto"/>
      </w:divBdr>
    </w:div>
    <w:div w:id="715086902">
      <w:bodyDiv w:val="1"/>
      <w:marLeft w:val="0"/>
      <w:marRight w:val="0"/>
      <w:marTop w:val="0"/>
      <w:marBottom w:val="0"/>
      <w:divBdr>
        <w:top w:val="none" w:sz="0" w:space="0" w:color="auto"/>
        <w:left w:val="none" w:sz="0" w:space="0" w:color="auto"/>
        <w:bottom w:val="none" w:sz="0" w:space="0" w:color="auto"/>
        <w:right w:val="none" w:sz="0" w:space="0" w:color="auto"/>
      </w:divBdr>
    </w:div>
    <w:div w:id="1180973890">
      <w:bodyDiv w:val="1"/>
      <w:marLeft w:val="0"/>
      <w:marRight w:val="0"/>
      <w:marTop w:val="0"/>
      <w:marBottom w:val="0"/>
      <w:divBdr>
        <w:top w:val="none" w:sz="0" w:space="0" w:color="auto"/>
        <w:left w:val="none" w:sz="0" w:space="0" w:color="auto"/>
        <w:bottom w:val="none" w:sz="0" w:space="0" w:color="auto"/>
        <w:right w:val="none" w:sz="0" w:space="0" w:color="auto"/>
      </w:divBdr>
    </w:div>
    <w:div w:id="1847405987">
      <w:bodyDiv w:val="1"/>
      <w:marLeft w:val="0"/>
      <w:marRight w:val="0"/>
      <w:marTop w:val="0"/>
      <w:marBottom w:val="0"/>
      <w:divBdr>
        <w:top w:val="none" w:sz="0" w:space="0" w:color="auto"/>
        <w:left w:val="none" w:sz="0" w:space="0" w:color="auto"/>
        <w:bottom w:val="none" w:sz="0" w:space="0" w:color="auto"/>
        <w:right w:val="none" w:sz="0" w:space="0" w:color="auto"/>
      </w:divBdr>
    </w:div>
    <w:div w:id="1974409085">
      <w:bodyDiv w:val="1"/>
      <w:marLeft w:val="0"/>
      <w:marRight w:val="0"/>
      <w:marTop w:val="0"/>
      <w:marBottom w:val="0"/>
      <w:divBdr>
        <w:top w:val="none" w:sz="0" w:space="0" w:color="auto"/>
        <w:left w:val="none" w:sz="0" w:space="0" w:color="auto"/>
        <w:bottom w:val="none" w:sz="0" w:space="0" w:color="auto"/>
        <w:right w:val="none" w:sz="0" w:space="0" w:color="auto"/>
      </w:divBdr>
      <w:divsChild>
        <w:div w:id="158676322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centennial.aboriginal.ubc.ca" TargetMode="Externa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365</Words>
  <Characters>2081</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UBC</Company>
  <LinksUpToDate>false</LinksUpToDate>
  <CharactersWithSpaces>2442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Janey Lew</dc:creator>
  <cp:keywords/>
  <dc:description/>
  <cp:lastModifiedBy>Janey Lew</cp:lastModifiedBy>
  <cp:revision>2</cp:revision>
  <cp:lastPrinted>2016-12-11T18:37:00Z</cp:lastPrinted>
  <dcterms:created xsi:type="dcterms:W3CDTF">2017-05-25T13:26:00Z</dcterms:created>
  <dcterms:modified xsi:type="dcterms:W3CDTF">2017-05-25T13:26:00Z</dcterms:modified>
</cp:coreProperties>
</file>